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4CA" w:rsidRPr="00890FCD" w:rsidRDefault="00890FCD">
      <w:pPr>
        <w:spacing w:after="360"/>
        <w:ind w:left="697" w:right="-285"/>
        <w:rPr>
          <w:rFonts w:ascii="Arial" w:hAnsi="Arial"/>
          <w:b/>
          <w:sz w:val="32"/>
        </w:rPr>
      </w:pPr>
      <w:r w:rsidRPr="00A940F0">
        <w:rPr>
          <w:rFonts w:ascii="Arial" w:hAnsi="Arial"/>
          <w:b/>
          <w:sz w:val="32"/>
        </w:rPr>
        <w:t xml:space="preserve">SINA </w:t>
      </w:r>
      <w:r>
        <w:rPr>
          <w:rFonts w:ascii="Arial" w:hAnsi="Arial"/>
          <w:b/>
          <w:sz w:val="32"/>
        </w:rPr>
        <w:t>Workflow</w:t>
      </w:r>
      <w:r w:rsidRPr="00A940F0">
        <w:rPr>
          <w:rFonts w:ascii="Arial" w:hAnsi="Arial"/>
          <w:b/>
          <w:sz w:val="32"/>
        </w:rPr>
        <w:t xml:space="preserve"> </w:t>
      </w:r>
      <w:r>
        <w:rPr>
          <w:rFonts w:ascii="Arial" w:hAnsi="Arial"/>
          <w:b/>
          <w:sz w:val="32"/>
        </w:rPr>
        <w:t>vom BSI zur Nutzung für Verschlusssachen bis GEHEIM freigegeben</w:t>
      </w:r>
    </w:p>
    <w:p w:rsidR="00E815AF" w:rsidRDefault="009013CE" w:rsidP="00C17202">
      <w:pPr>
        <w:spacing w:after="120" w:line="360" w:lineRule="auto"/>
        <w:ind w:left="697"/>
        <w:jc w:val="both"/>
        <w:rPr>
          <w:rFonts w:ascii="Arial" w:hAnsi="Arial"/>
          <w:b/>
          <w:sz w:val="22"/>
        </w:rPr>
      </w:pPr>
      <w:r w:rsidRPr="00B40AD1">
        <w:rPr>
          <w:rFonts w:ascii="Arial" w:hAnsi="Arial"/>
          <w:b/>
          <w:i/>
          <w:sz w:val="22"/>
        </w:rPr>
        <w:t xml:space="preserve">[Essen, </w:t>
      </w:r>
      <w:r w:rsidR="00137969">
        <w:rPr>
          <w:rFonts w:ascii="Arial" w:hAnsi="Arial"/>
          <w:b/>
          <w:i/>
          <w:sz w:val="22"/>
        </w:rPr>
        <w:t>24</w:t>
      </w:r>
      <w:bookmarkStart w:id="0" w:name="_GoBack"/>
      <w:bookmarkEnd w:id="0"/>
      <w:r w:rsidR="00890FCD" w:rsidRPr="00B40AD1">
        <w:rPr>
          <w:rFonts w:ascii="Arial" w:hAnsi="Arial"/>
          <w:b/>
          <w:i/>
          <w:sz w:val="22"/>
        </w:rPr>
        <w:t xml:space="preserve">. </w:t>
      </w:r>
      <w:r w:rsidR="00815109">
        <w:rPr>
          <w:rFonts w:ascii="Arial" w:hAnsi="Arial"/>
          <w:b/>
          <w:i/>
          <w:sz w:val="22"/>
        </w:rPr>
        <w:t xml:space="preserve">August </w:t>
      </w:r>
      <w:r w:rsidR="00A164CA" w:rsidRPr="00890FCD">
        <w:rPr>
          <w:rFonts w:ascii="Arial" w:hAnsi="Arial"/>
          <w:b/>
          <w:i/>
          <w:sz w:val="22"/>
        </w:rPr>
        <w:t>20</w:t>
      </w:r>
      <w:r w:rsidR="00791DED" w:rsidRPr="00890FCD">
        <w:rPr>
          <w:rFonts w:ascii="Arial" w:hAnsi="Arial"/>
          <w:b/>
          <w:i/>
          <w:sz w:val="22"/>
        </w:rPr>
        <w:t>20</w:t>
      </w:r>
      <w:r w:rsidR="00A164CA" w:rsidRPr="00890FCD">
        <w:rPr>
          <w:rFonts w:ascii="Arial" w:hAnsi="Arial"/>
          <w:b/>
          <w:i/>
          <w:sz w:val="22"/>
        </w:rPr>
        <w:t>]</w:t>
      </w:r>
      <w:r w:rsidR="00A164CA" w:rsidRPr="00890FCD">
        <w:rPr>
          <w:rFonts w:ascii="Arial" w:hAnsi="Arial"/>
          <w:b/>
          <w:sz w:val="22"/>
        </w:rPr>
        <w:t xml:space="preserve"> </w:t>
      </w:r>
      <w:r w:rsidR="00E815AF" w:rsidRPr="00A940F0">
        <w:rPr>
          <w:rFonts w:ascii="Arial" w:hAnsi="Arial"/>
          <w:b/>
          <w:sz w:val="22"/>
        </w:rPr>
        <w:t xml:space="preserve">SINA </w:t>
      </w:r>
      <w:r w:rsidR="00E815AF">
        <w:rPr>
          <w:rFonts w:ascii="Arial" w:hAnsi="Arial"/>
          <w:b/>
          <w:sz w:val="22"/>
        </w:rPr>
        <w:t xml:space="preserve">Workflow, die Lösung von secunet </w:t>
      </w:r>
      <w:r w:rsidR="00E815AF" w:rsidRPr="00A940F0">
        <w:rPr>
          <w:rFonts w:ascii="Arial" w:hAnsi="Arial"/>
          <w:b/>
          <w:sz w:val="22"/>
        </w:rPr>
        <w:t xml:space="preserve">für </w:t>
      </w:r>
      <w:r w:rsidR="00E815AF">
        <w:rPr>
          <w:rFonts w:ascii="Arial" w:hAnsi="Arial"/>
          <w:b/>
          <w:sz w:val="22"/>
        </w:rPr>
        <w:t xml:space="preserve">eine </w:t>
      </w:r>
      <w:r w:rsidR="00E815AF" w:rsidRPr="00A940F0">
        <w:rPr>
          <w:rFonts w:ascii="Arial" w:hAnsi="Arial"/>
          <w:b/>
          <w:sz w:val="22"/>
        </w:rPr>
        <w:t>durchgehend digitale Bearbeitung von Verschlusssachen</w:t>
      </w:r>
      <w:r w:rsidR="00E815AF">
        <w:rPr>
          <w:rFonts w:ascii="Arial" w:hAnsi="Arial"/>
          <w:b/>
          <w:sz w:val="22"/>
        </w:rPr>
        <w:t xml:space="preserve"> (VS),</w:t>
      </w:r>
      <w:r w:rsidR="00E815AF" w:rsidRPr="00A940F0">
        <w:rPr>
          <w:rFonts w:ascii="Arial" w:hAnsi="Arial"/>
          <w:b/>
          <w:sz w:val="22"/>
        </w:rPr>
        <w:t xml:space="preserve"> </w:t>
      </w:r>
      <w:r w:rsidR="00E815AF">
        <w:rPr>
          <w:rFonts w:ascii="Arial" w:hAnsi="Arial"/>
          <w:b/>
          <w:sz w:val="22"/>
        </w:rPr>
        <w:t xml:space="preserve">hat vom Bundesamt für Sicherheit in der Informationstechnik (BSI) eine </w:t>
      </w:r>
      <w:r w:rsidR="00E815AF" w:rsidRPr="00A940F0">
        <w:rPr>
          <w:rFonts w:ascii="Arial" w:hAnsi="Arial"/>
          <w:b/>
          <w:sz w:val="22"/>
        </w:rPr>
        <w:t>Freigabe</w:t>
      </w:r>
      <w:r w:rsidR="00E815AF">
        <w:rPr>
          <w:rFonts w:ascii="Arial" w:hAnsi="Arial"/>
          <w:b/>
          <w:sz w:val="22"/>
        </w:rPr>
        <w:t>empfehlung</w:t>
      </w:r>
      <w:r w:rsidR="00E815AF" w:rsidRPr="00A940F0">
        <w:rPr>
          <w:rFonts w:ascii="Arial" w:hAnsi="Arial"/>
          <w:b/>
          <w:sz w:val="22"/>
        </w:rPr>
        <w:t xml:space="preserve"> bis </w:t>
      </w:r>
      <w:r w:rsidR="00E815AF">
        <w:rPr>
          <w:rFonts w:ascii="Arial" w:hAnsi="Arial"/>
          <w:b/>
          <w:sz w:val="22"/>
        </w:rPr>
        <w:t xml:space="preserve">einschließlich </w:t>
      </w:r>
      <w:r w:rsidR="00E815AF" w:rsidRPr="00A940F0">
        <w:rPr>
          <w:rFonts w:ascii="Arial" w:hAnsi="Arial"/>
          <w:b/>
          <w:sz w:val="22"/>
        </w:rPr>
        <w:t>GEHEIM</w:t>
      </w:r>
      <w:r w:rsidR="00E815AF">
        <w:rPr>
          <w:rFonts w:ascii="Arial" w:hAnsi="Arial"/>
          <w:b/>
          <w:sz w:val="22"/>
        </w:rPr>
        <w:t xml:space="preserve"> erhalten (BSI-VSA-10158). Mit der Freigabeempfehlung ist </w:t>
      </w:r>
      <w:r w:rsidR="00E815AF" w:rsidRPr="00D50022">
        <w:rPr>
          <w:rFonts w:ascii="Arial" w:hAnsi="Arial"/>
          <w:b/>
          <w:sz w:val="22"/>
        </w:rPr>
        <w:t xml:space="preserve">SINA </w:t>
      </w:r>
      <w:r w:rsidR="00E815AF">
        <w:rPr>
          <w:rFonts w:ascii="Arial" w:hAnsi="Arial"/>
          <w:b/>
          <w:sz w:val="22"/>
        </w:rPr>
        <w:t>Workflow</w:t>
      </w:r>
      <w:r w:rsidR="00E815AF" w:rsidRPr="00D50022">
        <w:rPr>
          <w:rFonts w:ascii="Arial" w:hAnsi="Arial"/>
          <w:b/>
          <w:sz w:val="22"/>
        </w:rPr>
        <w:t xml:space="preserve"> die aktuell einzige evaluierte und </w:t>
      </w:r>
      <w:r w:rsidR="00E815AF">
        <w:rPr>
          <w:rFonts w:ascii="Arial" w:hAnsi="Arial"/>
          <w:b/>
          <w:sz w:val="22"/>
        </w:rPr>
        <w:t>ganzheitliche</w:t>
      </w:r>
      <w:r w:rsidR="00E815AF" w:rsidRPr="00D50022">
        <w:rPr>
          <w:rFonts w:ascii="Arial" w:hAnsi="Arial"/>
          <w:b/>
          <w:sz w:val="22"/>
        </w:rPr>
        <w:t xml:space="preserve"> Lösung für </w:t>
      </w:r>
      <w:r w:rsidR="00DF24A7">
        <w:rPr>
          <w:rFonts w:ascii="Arial" w:hAnsi="Arial"/>
          <w:b/>
          <w:sz w:val="22"/>
        </w:rPr>
        <w:t xml:space="preserve">das digitale VS-Dokumentenmanagement </w:t>
      </w:r>
      <w:r w:rsidR="00E815AF" w:rsidRPr="00D50022">
        <w:rPr>
          <w:rFonts w:ascii="Arial" w:hAnsi="Arial"/>
          <w:b/>
          <w:sz w:val="22"/>
        </w:rPr>
        <w:t>inklusive VS-Registratur</w:t>
      </w:r>
      <w:r w:rsidR="00E815AF">
        <w:rPr>
          <w:rFonts w:ascii="Arial" w:hAnsi="Arial"/>
          <w:b/>
          <w:sz w:val="22"/>
        </w:rPr>
        <w:t xml:space="preserve">. </w:t>
      </w:r>
    </w:p>
    <w:p w:rsidR="00E815AF" w:rsidRDefault="00E815AF" w:rsidP="00E815AF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215C52">
        <w:rPr>
          <w:rFonts w:ascii="Arial" w:hAnsi="Arial"/>
          <w:sz w:val="22"/>
        </w:rPr>
        <w:t xml:space="preserve">SINA </w:t>
      </w:r>
      <w:r>
        <w:rPr>
          <w:rFonts w:ascii="Arial" w:hAnsi="Arial"/>
          <w:sz w:val="22"/>
        </w:rPr>
        <w:t>Workflow</w:t>
      </w:r>
      <w:r w:rsidRPr="00215C52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ermöglicht Kunden, VS-Dokumente </w:t>
      </w:r>
      <w:r w:rsidRPr="00215C52">
        <w:rPr>
          <w:rFonts w:ascii="Arial" w:hAnsi="Arial"/>
          <w:sz w:val="22"/>
        </w:rPr>
        <w:t xml:space="preserve">komplett digital zu erstellen, </w:t>
      </w:r>
      <w:r>
        <w:rPr>
          <w:rFonts w:ascii="Arial" w:hAnsi="Arial"/>
          <w:sz w:val="22"/>
        </w:rPr>
        <w:t xml:space="preserve">zu </w:t>
      </w:r>
      <w:r w:rsidRPr="00215C52">
        <w:rPr>
          <w:rFonts w:ascii="Arial" w:hAnsi="Arial"/>
          <w:sz w:val="22"/>
        </w:rPr>
        <w:t>registrieren</w:t>
      </w:r>
      <w:r>
        <w:rPr>
          <w:rFonts w:ascii="Arial" w:hAnsi="Arial"/>
          <w:sz w:val="22"/>
        </w:rPr>
        <w:t xml:space="preserve"> und zu </w:t>
      </w:r>
      <w:r w:rsidRPr="00215C52">
        <w:rPr>
          <w:rFonts w:ascii="Arial" w:hAnsi="Arial"/>
          <w:sz w:val="22"/>
        </w:rPr>
        <w:t xml:space="preserve">verwalten </w:t>
      </w:r>
      <w:r>
        <w:rPr>
          <w:rFonts w:ascii="Arial" w:hAnsi="Arial"/>
          <w:sz w:val="22"/>
        </w:rPr>
        <w:t xml:space="preserve">sowie </w:t>
      </w:r>
      <w:r w:rsidRPr="00215C52">
        <w:rPr>
          <w:rFonts w:ascii="Arial" w:hAnsi="Arial"/>
          <w:sz w:val="22"/>
        </w:rPr>
        <w:t>gemäß dem Prinzip "Kenntnis nur, wenn nötig" ("</w:t>
      </w:r>
      <w:proofErr w:type="spellStart"/>
      <w:r w:rsidRPr="00215C52">
        <w:rPr>
          <w:rFonts w:ascii="Arial" w:hAnsi="Arial"/>
          <w:sz w:val="22"/>
        </w:rPr>
        <w:t>need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 w:rsidRPr="00215C52">
        <w:rPr>
          <w:rFonts w:ascii="Arial" w:hAnsi="Arial"/>
          <w:sz w:val="22"/>
        </w:rPr>
        <w:t>to</w:t>
      </w:r>
      <w:proofErr w:type="spellEnd"/>
      <w:r>
        <w:rPr>
          <w:rFonts w:ascii="Arial" w:hAnsi="Arial"/>
          <w:sz w:val="22"/>
        </w:rPr>
        <w:t xml:space="preserve"> </w:t>
      </w:r>
      <w:proofErr w:type="spellStart"/>
      <w:r w:rsidRPr="00215C52">
        <w:rPr>
          <w:rFonts w:ascii="Arial" w:hAnsi="Arial"/>
          <w:sz w:val="22"/>
        </w:rPr>
        <w:t>know</w:t>
      </w:r>
      <w:proofErr w:type="spellEnd"/>
      <w:r w:rsidRPr="00215C52">
        <w:rPr>
          <w:rFonts w:ascii="Arial" w:hAnsi="Arial"/>
          <w:sz w:val="22"/>
        </w:rPr>
        <w:t xml:space="preserve">") in der eigenen Organisation sicher zu verteilen. </w:t>
      </w:r>
      <w:r>
        <w:rPr>
          <w:rFonts w:ascii="Arial" w:hAnsi="Arial"/>
          <w:sz w:val="22"/>
        </w:rPr>
        <w:t xml:space="preserve">Dabei stellt die Lösung sicher, dass für jede Verschlusssache im System belastbare Nachweise darüber enthalten sind, welche Verarbeitungs- und Verwaltungsschritte damit ausgeführt wurden. Die Nutzer werden vom Vorschriftenoverhead entlastet. </w:t>
      </w:r>
      <w:r w:rsidRPr="00215C52">
        <w:rPr>
          <w:rFonts w:ascii="Arial" w:hAnsi="Arial"/>
          <w:sz w:val="22"/>
        </w:rPr>
        <w:t xml:space="preserve">Digitale Prozesse (Workflows) innerhalb der Lösung </w:t>
      </w:r>
      <w:r>
        <w:rPr>
          <w:rFonts w:ascii="Arial" w:hAnsi="Arial"/>
          <w:sz w:val="22"/>
        </w:rPr>
        <w:t xml:space="preserve">ermöglichen </w:t>
      </w:r>
      <w:r w:rsidRPr="00215C52">
        <w:rPr>
          <w:rFonts w:ascii="Arial" w:hAnsi="Arial"/>
          <w:sz w:val="22"/>
        </w:rPr>
        <w:t xml:space="preserve">zudem die </w:t>
      </w:r>
      <w:proofErr w:type="spellStart"/>
      <w:r w:rsidRPr="00215C52">
        <w:rPr>
          <w:rFonts w:ascii="Arial" w:hAnsi="Arial"/>
          <w:sz w:val="22"/>
        </w:rPr>
        <w:t>kollaborative</w:t>
      </w:r>
      <w:proofErr w:type="spellEnd"/>
      <w:r w:rsidRPr="00215C52">
        <w:rPr>
          <w:rFonts w:ascii="Arial" w:hAnsi="Arial"/>
          <w:sz w:val="22"/>
        </w:rPr>
        <w:t xml:space="preserve"> Arbeit an Dokumenten</w:t>
      </w:r>
      <w:r>
        <w:rPr>
          <w:rFonts w:ascii="Arial" w:hAnsi="Arial"/>
          <w:sz w:val="22"/>
        </w:rPr>
        <w:t xml:space="preserve"> sowie die zentrale Modellierung von wiederkehrenden Prozessen wie etwa Mitzeichnungen. Auch organisationsspezifische Abläufe lassen sich abbilden. Auf papiergebundene Schritte bei der VS-Bearbeitung können die Nutzer vollständig verzichten.</w:t>
      </w:r>
    </w:p>
    <w:p w:rsidR="00E815AF" w:rsidRPr="00EE524E" w:rsidRDefault="00E815AF" w:rsidP="00E815AF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 w:rsidRPr="005A392A">
        <w:rPr>
          <w:rFonts w:ascii="Arial" w:hAnsi="Arial"/>
          <w:sz w:val="22"/>
        </w:rPr>
        <w:t>In der Verwaltung hat SINA Workflow das Potenzial, die gesamte digitale VS-Bearbeitung deutlich zu vereinfachen. Nationale und internationale Behörden können von der Lösung profitieren, da sie den Umgang mit eingestuften Informationen um ein Vielfaches beschleunigen kann.</w:t>
      </w:r>
    </w:p>
    <w:p w:rsidR="00E815AF" w:rsidRPr="00EE524E" w:rsidRDefault="00E815AF" w:rsidP="00E815AF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Im Umfeld der Geheimhaltungsstufe GEHEIM setzt SINA Workflow</w:t>
      </w:r>
      <w:r w:rsidRPr="00EE524E">
        <w:rPr>
          <w:rFonts w:ascii="Arial" w:hAnsi="Arial"/>
          <w:sz w:val="22"/>
        </w:rPr>
        <w:t xml:space="preserve"> auf die bewährte SINA Workstation H auf. </w:t>
      </w:r>
      <w:r>
        <w:rPr>
          <w:rFonts w:ascii="Arial" w:hAnsi="Arial"/>
          <w:sz w:val="22"/>
        </w:rPr>
        <w:t xml:space="preserve">Somit können </w:t>
      </w:r>
      <w:r w:rsidRPr="00EE524E">
        <w:rPr>
          <w:rFonts w:ascii="Arial" w:hAnsi="Arial"/>
          <w:sz w:val="22"/>
        </w:rPr>
        <w:t xml:space="preserve">Bestandskunden </w:t>
      </w:r>
      <w:r>
        <w:rPr>
          <w:rFonts w:ascii="Arial" w:hAnsi="Arial"/>
          <w:sz w:val="22"/>
        </w:rPr>
        <w:t xml:space="preserve">die Lösung mit </w:t>
      </w:r>
      <w:r w:rsidRPr="00EE524E">
        <w:rPr>
          <w:rFonts w:ascii="Arial" w:hAnsi="Arial"/>
          <w:sz w:val="22"/>
        </w:rPr>
        <w:t xml:space="preserve">den bereits vorhandenen </w:t>
      </w:r>
      <w:r>
        <w:rPr>
          <w:rFonts w:ascii="Arial" w:hAnsi="Arial"/>
          <w:sz w:val="22"/>
        </w:rPr>
        <w:t xml:space="preserve">SINA </w:t>
      </w:r>
      <w:proofErr w:type="spellStart"/>
      <w:r>
        <w:rPr>
          <w:rFonts w:ascii="Arial" w:hAnsi="Arial"/>
          <w:sz w:val="22"/>
        </w:rPr>
        <w:t>Krypto</w:t>
      </w:r>
      <w:proofErr w:type="spellEnd"/>
      <w:r>
        <w:rPr>
          <w:rFonts w:ascii="Arial" w:hAnsi="Arial"/>
          <w:sz w:val="22"/>
        </w:rPr>
        <w:t>-Clients nutzen.</w:t>
      </w:r>
    </w:p>
    <w:p w:rsidR="00815109" w:rsidRDefault="00815109" w:rsidP="00815109">
      <w:pPr>
        <w:spacing w:after="120" w:line="360" w:lineRule="auto"/>
        <w:ind w:left="69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secunet strebt an, die allgemeine Zulassung für eine der nächsten Versionen kurzfristig zu erreichen. Durch die erteilte Freigabeempfehlung kann SINA Workflow jedoch bereits jetzt für Verschlusssachen bis GEHEIM eingesetzt werden.</w:t>
      </w:r>
    </w:p>
    <w:p w:rsidR="00890FCD" w:rsidRDefault="00890FCD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:rsidR="00890FCD" w:rsidRDefault="00890FCD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</w:p>
    <w:p w:rsidR="00A164CA" w:rsidRDefault="00C2721E">
      <w:pPr>
        <w:pStyle w:val="Kopfzeile"/>
        <w:ind w:left="709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Pressekontakt</w:t>
      </w:r>
    </w:p>
    <w:p w:rsidR="00A164CA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Patrick Franitza</w:t>
      </w:r>
    </w:p>
    <w:p w:rsidR="00A164CA" w:rsidRPr="00D46F52" w:rsidRDefault="00D46F52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Pressesprecher</w:t>
      </w: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Pr="00D46F52" w:rsidRDefault="00A164CA">
      <w:pPr>
        <w:pStyle w:val="Kopfzeile"/>
        <w:ind w:left="709"/>
        <w:jc w:val="both"/>
        <w:rPr>
          <w:rFonts w:ascii="Arial" w:hAnsi="Arial"/>
          <w:sz w:val="16"/>
        </w:rPr>
      </w:pPr>
      <w:r w:rsidRPr="00D46F52">
        <w:rPr>
          <w:rFonts w:ascii="Arial" w:hAnsi="Arial"/>
          <w:sz w:val="16"/>
        </w:rPr>
        <w:t>secunet Security Networks AG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 w:rsidRPr="00AC2590">
        <w:rPr>
          <w:rFonts w:ascii="Arial" w:hAnsi="Arial"/>
          <w:sz w:val="16"/>
        </w:rPr>
        <w:t>Kurfürstenstraße 58</w:t>
      </w:r>
    </w:p>
    <w:p w:rsidR="00A164CA" w:rsidRDefault="00AC2590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4513</w:t>
      </w:r>
      <w:r w:rsidR="00A164CA">
        <w:rPr>
          <w:rFonts w:ascii="Arial" w:hAnsi="Arial"/>
          <w:sz w:val="16"/>
        </w:rPr>
        <w:t>8 Essen/Germany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Tel.: +49 201 5454-1234</w:t>
      </w:r>
    </w:p>
    <w:p w:rsidR="00A164CA" w:rsidRDefault="006068C1">
      <w:pPr>
        <w:pStyle w:val="Kopfzeile"/>
        <w:ind w:left="709"/>
        <w:jc w:val="both"/>
        <w:rPr>
          <w:rFonts w:ascii="Arial" w:hAnsi="Arial"/>
          <w:sz w:val="16"/>
        </w:rPr>
      </w:pPr>
      <w:r>
        <w:rPr>
          <w:rFonts w:ascii="Arial" w:hAnsi="Arial"/>
          <w:sz w:val="16"/>
        </w:rPr>
        <w:t>Fax: +49 201 5454-1235</w:t>
      </w:r>
    </w:p>
    <w:p w:rsidR="00A164CA" w:rsidRDefault="00A164CA">
      <w:pPr>
        <w:pStyle w:val="Kopfzeile"/>
        <w:ind w:left="709"/>
        <w:jc w:val="both"/>
        <w:outlineLvl w:val="0"/>
        <w:rPr>
          <w:rFonts w:ascii="Arial" w:hAnsi="Arial"/>
          <w:sz w:val="16"/>
        </w:rPr>
      </w:pPr>
      <w:r>
        <w:rPr>
          <w:rFonts w:ascii="Arial" w:hAnsi="Arial"/>
          <w:sz w:val="16"/>
        </w:rPr>
        <w:t xml:space="preserve">E-Mail: </w:t>
      </w:r>
      <w:hyperlink r:id="rId8" w:history="1">
        <w:r>
          <w:rPr>
            <w:rStyle w:val="Hyperlink"/>
            <w:rFonts w:ascii="Arial" w:hAnsi="Arial"/>
            <w:sz w:val="16"/>
          </w:rPr>
          <w:t>presse@secunet.com</w:t>
        </w:r>
      </w:hyperlink>
    </w:p>
    <w:p w:rsidR="00A164CA" w:rsidRDefault="00137969">
      <w:pPr>
        <w:pStyle w:val="Kopfzeile"/>
        <w:ind w:left="709"/>
        <w:jc w:val="both"/>
        <w:rPr>
          <w:rFonts w:ascii="Arial" w:hAnsi="Arial"/>
          <w:sz w:val="16"/>
        </w:rPr>
      </w:pPr>
      <w:hyperlink r:id="rId9" w:history="1">
        <w:r w:rsidR="00A164CA">
          <w:rPr>
            <w:rStyle w:val="Hyperlink"/>
            <w:rFonts w:ascii="Arial" w:hAnsi="Arial"/>
            <w:sz w:val="16"/>
          </w:rPr>
          <w:t>http://www.secunet.com</w:t>
        </w:r>
      </w:hyperlink>
    </w:p>
    <w:p w:rsidR="00997188" w:rsidRDefault="0099718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DA5758" w:rsidRDefault="00DA5758" w:rsidP="00DA5758">
      <w:pPr>
        <w:pStyle w:val="Kopfzeile"/>
        <w:ind w:left="709"/>
        <w:jc w:val="both"/>
        <w:rPr>
          <w:rFonts w:ascii="Arial" w:hAnsi="Arial"/>
          <w:sz w:val="16"/>
        </w:rPr>
      </w:pPr>
    </w:p>
    <w:p w:rsidR="00A164CA" w:rsidRDefault="00A164CA" w:rsidP="00DA5758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b/>
          <w:sz w:val="16"/>
        </w:rPr>
      </w:pPr>
    </w:p>
    <w:p w:rsidR="00A164CA" w:rsidRDefault="00A3586E">
      <w:pPr>
        <w:pStyle w:val="Kopfzeile"/>
        <w:tabs>
          <w:tab w:val="clear" w:pos="4536"/>
          <w:tab w:val="clear" w:pos="9072"/>
        </w:tabs>
        <w:ind w:left="709" w:right="-2"/>
        <w:jc w:val="both"/>
        <w:outlineLvl w:val="0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 xml:space="preserve">Über </w:t>
      </w:r>
      <w:r w:rsidR="00A164CA">
        <w:rPr>
          <w:rFonts w:ascii="Arial" w:hAnsi="Arial"/>
          <w:b/>
          <w:sz w:val="16"/>
        </w:rPr>
        <w:t>secunet</w:t>
      </w:r>
    </w:p>
    <w:p w:rsidR="00A164CA" w:rsidRDefault="00A164CA">
      <w:pPr>
        <w:pStyle w:val="Kopfzeile"/>
        <w:tabs>
          <w:tab w:val="clear" w:pos="4536"/>
          <w:tab w:val="clear" w:pos="9072"/>
        </w:tabs>
        <w:ind w:left="709" w:right="-2"/>
        <w:jc w:val="both"/>
        <w:rPr>
          <w:rFonts w:ascii="Arial" w:hAnsi="Arial"/>
          <w:sz w:val="16"/>
        </w:rPr>
      </w:pPr>
    </w:p>
    <w:p w:rsidR="00BA519E" w:rsidRPr="00F11D66" w:rsidRDefault="00BA519E" w:rsidP="00BA519E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ist einer der führenden deutschen Anbieter für anspruchsvolle IT-Sicherheit. Mehr als </w:t>
      </w:r>
      <w:r w:rsidR="00791DED">
        <w:rPr>
          <w:rFonts w:ascii="Arial" w:hAnsi="Arial" w:cs="Arial"/>
          <w:sz w:val="16"/>
          <w:szCs w:val="16"/>
        </w:rPr>
        <w:t>6</w:t>
      </w:r>
      <w:r w:rsidR="008E434F">
        <w:rPr>
          <w:rFonts w:ascii="Arial" w:hAnsi="Arial" w:cs="Arial"/>
          <w:sz w:val="16"/>
          <w:szCs w:val="16"/>
        </w:rPr>
        <w:t>00</w:t>
      </w:r>
      <w:r w:rsidRPr="00F11D66">
        <w:rPr>
          <w:rFonts w:ascii="Arial" w:hAnsi="Arial" w:cs="Arial"/>
          <w:sz w:val="16"/>
          <w:szCs w:val="16"/>
        </w:rPr>
        <w:t xml:space="preserve"> Experten konzentrieren sich auf Themen wie Kryptographie, E-</w:t>
      </w:r>
      <w:proofErr w:type="spellStart"/>
      <w:r w:rsidRPr="00F11D66">
        <w:rPr>
          <w:rFonts w:ascii="Arial" w:hAnsi="Arial" w:cs="Arial"/>
          <w:sz w:val="16"/>
          <w:szCs w:val="16"/>
        </w:rPr>
        <w:t>Government</w:t>
      </w:r>
      <w:proofErr w:type="spellEnd"/>
      <w:r w:rsidRPr="00F11D66">
        <w:rPr>
          <w:rFonts w:ascii="Arial" w:hAnsi="Arial" w:cs="Arial"/>
          <w:sz w:val="16"/>
          <w:szCs w:val="16"/>
        </w:rPr>
        <w:t xml:space="preserve">, Business Security und Automotive Security und entwickeln dafür innovative Produkte </w:t>
      </w:r>
      <w:r>
        <w:rPr>
          <w:rFonts w:ascii="Arial" w:hAnsi="Arial" w:cs="Arial"/>
          <w:sz w:val="16"/>
          <w:szCs w:val="16"/>
        </w:rPr>
        <w:t>sowie hochsichere und vertrauenswürdige</w:t>
      </w:r>
      <w:r w:rsidRPr="00F11D66">
        <w:rPr>
          <w:rFonts w:ascii="Arial" w:hAnsi="Arial" w:cs="Arial"/>
          <w:sz w:val="16"/>
          <w:szCs w:val="16"/>
        </w:rPr>
        <w:t xml:space="preserve"> Lösungen. Zu den mehr als 500 nationalen und internationalen Kunden gehören viele DAX-Unternehmen sowie zahlreiche Behörden und Organisationen. secunet</w:t>
      </w:r>
      <w:r w:rsidR="00E83A44">
        <w:rPr>
          <w:rFonts w:ascii="Arial" w:hAnsi="Arial" w:cs="Arial"/>
          <w:sz w:val="16"/>
          <w:szCs w:val="16"/>
        </w:rPr>
        <w:t xml:space="preserve"> ist</w:t>
      </w:r>
      <w:r w:rsidRPr="00F11D66">
        <w:rPr>
          <w:rFonts w:ascii="Arial" w:hAnsi="Arial" w:cs="Arial"/>
          <w:sz w:val="16"/>
          <w:szCs w:val="16"/>
        </w:rPr>
        <w:t xml:space="preserve"> IT-Sicherheitspartner der Bundesrepublik Deutschland</w:t>
      </w:r>
      <w:r w:rsidR="00E83A44">
        <w:rPr>
          <w:rFonts w:ascii="Arial" w:hAnsi="Arial" w:cs="Arial"/>
          <w:sz w:val="16"/>
          <w:szCs w:val="16"/>
        </w:rPr>
        <w:t xml:space="preserve"> und Partner der Allianz für Cyber-Sicherheit</w:t>
      </w:r>
      <w:r w:rsidRPr="00F11D66">
        <w:rPr>
          <w:rFonts w:ascii="Arial" w:hAnsi="Arial" w:cs="Arial"/>
          <w:sz w:val="16"/>
          <w:szCs w:val="16"/>
        </w:rPr>
        <w:t xml:space="preserve">. </w:t>
      </w:r>
    </w:p>
    <w:p w:rsidR="00FF4CE4" w:rsidRPr="00FF4CE4" w:rsidRDefault="001206D1" w:rsidP="000A4DA4">
      <w:pPr>
        <w:ind w:left="709" w:hanging="12"/>
        <w:jc w:val="both"/>
        <w:rPr>
          <w:rFonts w:ascii="Arial" w:hAnsi="Arial" w:cs="Arial"/>
          <w:sz w:val="16"/>
          <w:szCs w:val="16"/>
        </w:rPr>
      </w:pPr>
      <w:r w:rsidRPr="00F11D66">
        <w:rPr>
          <w:rFonts w:ascii="Arial" w:hAnsi="Arial" w:cs="Arial"/>
          <w:sz w:val="16"/>
          <w:szCs w:val="16"/>
        </w:rPr>
        <w:t xml:space="preserve">secunet wurde 1997 gegründet und erzielte </w:t>
      </w:r>
      <w:r w:rsidRPr="001B76A4">
        <w:rPr>
          <w:rFonts w:ascii="Arial" w:hAnsi="Arial" w:cs="Arial"/>
          <w:sz w:val="16"/>
          <w:szCs w:val="16"/>
        </w:rPr>
        <w:t>2019 einen Umsatz von 226,9 Millionen Euro</w:t>
      </w:r>
      <w:r w:rsidR="00193E2D">
        <w:rPr>
          <w:rFonts w:ascii="Arial" w:hAnsi="Arial" w:cs="Arial"/>
          <w:sz w:val="16"/>
          <w:szCs w:val="16"/>
        </w:rPr>
        <w:t>.</w:t>
      </w:r>
      <w:r w:rsidRPr="001B76A4">
        <w:rPr>
          <w:rFonts w:ascii="Arial" w:hAnsi="Arial" w:cs="Arial"/>
          <w:sz w:val="16"/>
          <w:szCs w:val="16"/>
        </w:rPr>
        <w:t xml:space="preserve"> </w:t>
      </w:r>
      <w:r w:rsidR="00BA519E" w:rsidRPr="00F11D66">
        <w:rPr>
          <w:rFonts w:ascii="Arial" w:hAnsi="Arial" w:cs="Arial"/>
          <w:sz w:val="16"/>
          <w:szCs w:val="16"/>
        </w:rPr>
        <w:t>Die secunet Security Networks AG ist im Prime Standard der Deutschen Börse gelistet.</w:t>
      </w:r>
    </w:p>
    <w:p w:rsidR="00FF4CE4" w:rsidRDefault="00FF4CE4" w:rsidP="00FF4CE4">
      <w:pPr>
        <w:ind w:left="697"/>
        <w:jc w:val="both"/>
        <w:rPr>
          <w:rFonts w:ascii="Arial" w:hAnsi="Arial"/>
          <w:sz w:val="16"/>
        </w:rPr>
      </w:pPr>
    </w:p>
    <w:p w:rsidR="00A164CA" w:rsidRDefault="00A164CA" w:rsidP="003A2B5B">
      <w:pPr>
        <w:ind w:left="697"/>
        <w:jc w:val="both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Weitere Informationen finden Sie unter </w:t>
      </w:r>
      <w:hyperlink r:id="rId10" w:history="1">
        <w:r>
          <w:rPr>
            <w:rStyle w:val="Hyperlink"/>
            <w:rFonts w:ascii="Arial" w:hAnsi="Arial"/>
            <w:i/>
            <w:sz w:val="16"/>
          </w:rPr>
          <w:t>www.secunet.com</w:t>
        </w:r>
      </w:hyperlink>
      <w:r>
        <w:rPr>
          <w:rFonts w:ascii="Arial" w:hAnsi="Arial"/>
          <w:i/>
          <w:sz w:val="16"/>
        </w:rPr>
        <w:t>.</w:t>
      </w:r>
    </w:p>
    <w:p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p w:rsidR="00DA5758" w:rsidRPr="006A77C8" w:rsidRDefault="00DA5758" w:rsidP="001075C5">
      <w:pPr>
        <w:ind w:left="708"/>
        <w:rPr>
          <w:rFonts w:ascii="Arial" w:hAnsi="Arial" w:cs="Arial"/>
          <w:b/>
          <w:sz w:val="16"/>
          <w:szCs w:val="16"/>
        </w:rPr>
      </w:pPr>
    </w:p>
    <w:p w:rsidR="001075C5" w:rsidRPr="006A77C8" w:rsidRDefault="001075C5" w:rsidP="001075C5">
      <w:pPr>
        <w:ind w:left="708"/>
        <w:rPr>
          <w:rFonts w:ascii="Arial" w:hAnsi="Arial" w:cs="Arial"/>
          <w:b/>
          <w:sz w:val="16"/>
          <w:szCs w:val="16"/>
        </w:rPr>
      </w:pPr>
    </w:p>
    <w:sectPr w:rsidR="001075C5" w:rsidRPr="006A77C8"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418" w:right="2835" w:bottom="1134" w:left="1418" w:header="720" w:footer="720" w:gutter="0"/>
      <w:cols w:space="85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594" w:rsidRDefault="00997594">
      <w:r>
        <w:separator/>
      </w:r>
    </w:p>
  </w:endnote>
  <w:endnote w:type="continuationSeparator" w:id="0">
    <w:p w:rsidR="00997594" w:rsidRDefault="00997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Ex BT">
    <w:panose1 w:val="020B0605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:rsidR="00C17202" w:rsidRDefault="00C1720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Fuzeile"/>
      <w:framePr w:wrap="around" w:vAnchor="text" w:hAnchor="margin" w:xAlign="center" w:y="1"/>
      <w:rPr>
        <w:rStyle w:val="Seitenzahl"/>
        <w:rFonts w:ascii="Arial" w:hAnsi="Arial"/>
        <w:sz w:val="22"/>
      </w:rPr>
    </w:pPr>
    <w:r>
      <w:rPr>
        <w:rStyle w:val="Seitenzahl"/>
        <w:rFonts w:ascii="Arial" w:hAnsi="Arial"/>
        <w:sz w:val="22"/>
      </w:rPr>
      <w:t xml:space="preserve">Seite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PAGE  </w:instrText>
    </w:r>
    <w:r>
      <w:rPr>
        <w:rStyle w:val="Seitenzahl"/>
        <w:rFonts w:ascii="Arial" w:hAnsi="Arial"/>
        <w:sz w:val="22"/>
      </w:rPr>
      <w:fldChar w:fldCharType="separate"/>
    </w:r>
    <w:r w:rsidR="00137969">
      <w:rPr>
        <w:rStyle w:val="Seitenzahl"/>
        <w:rFonts w:ascii="Arial" w:hAnsi="Arial"/>
        <w:noProof/>
        <w:sz w:val="22"/>
      </w:rPr>
      <w:t>1</w:t>
    </w:r>
    <w:r>
      <w:rPr>
        <w:rStyle w:val="Seitenzahl"/>
        <w:rFonts w:ascii="Arial" w:hAnsi="Arial"/>
        <w:sz w:val="22"/>
      </w:rPr>
      <w:fldChar w:fldCharType="end"/>
    </w:r>
    <w:r>
      <w:rPr>
        <w:rStyle w:val="Seitenzahl"/>
        <w:rFonts w:ascii="Arial" w:hAnsi="Arial"/>
        <w:sz w:val="22"/>
      </w:rPr>
      <w:t xml:space="preserve"> von </w:t>
    </w:r>
    <w:r>
      <w:rPr>
        <w:rStyle w:val="Seitenzahl"/>
        <w:rFonts w:ascii="Arial" w:hAnsi="Arial"/>
        <w:sz w:val="22"/>
      </w:rPr>
      <w:fldChar w:fldCharType="begin"/>
    </w:r>
    <w:r>
      <w:rPr>
        <w:rStyle w:val="Seitenzahl"/>
        <w:rFonts w:ascii="Arial" w:hAnsi="Arial"/>
        <w:sz w:val="22"/>
      </w:rPr>
      <w:instrText xml:space="preserve"> NUMPAGES </w:instrText>
    </w:r>
    <w:r>
      <w:rPr>
        <w:rStyle w:val="Seitenzahl"/>
        <w:rFonts w:ascii="Arial" w:hAnsi="Arial"/>
        <w:sz w:val="22"/>
      </w:rPr>
      <w:fldChar w:fldCharType="separate"/>
    </w:r>
    <w:r w:rsidR="00137969">
      <w:rPr>
        <w:rStyle w:val="Seitenzahl"/>
        <w:rFonts w:ascii="Arial" w:hAnsi="Arial"/>
        <w:noProof/>
        <w:sz w:val="22"/>
      </w:rPr>
      <w:t>2</w:t>
    </w:r>
    <w:r>
      <w:rPr>
        <w:rStyle w:val="Seitenzahl"/>
        <w:rFonts w:ascii="Arial" w:hAnsi="Arial"/>
        <w:sz w:val="22"/>
      </w:rPr>
      <w:fldChar w:fldCharType="end"/>
    </w:r>
  </w:p>
  <w:p w:rsidR="00C17202" w:rsidRDefault="00C1720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594" w:rsidRDefault="00997594">
      <w:r>
        <w:separator/>
      </w:r>
    </w:p>
  </w:footnote>
  <w:footnote w:type="continuationSeparator" w:id="0">
    <w:p w:rsidR="00997594" w:rsidRDefault="00997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1206D1" w:rsidP="00EF4B33">
    <w:pPr>
      <w:pStyle w:val="Kopfzeile"/>
      <w:spacing w:before="1600" w:after="480"/>
      <w:ind w:left="709" w:right="1418"/>
      <w:rPr>
        <w:rFonts w:ascii="Arial" w:hAnsi="Arial"/>
        <w:sz w:val="32"/>
      </w:rPr>
    </w:pPr>
    <w:r>
      <w:rPr>
        <w:rFonts w:ascii="Arial" w:hAnsi="Arial"/>
        <w:noProof/>
        <w:sz w:val="32"/>
      </w:rPr>
      <w:drawing>
        <wp:anchor distT="0" distB="0" distL="114300" distR="114300" simplePos="0" relativeHeight="251656704" behindDoc="0" locked="0" layoutInCell="1" allowOverlap="1" wp14:anchorId="041E4F2C" wp14:editId="19D00D13">
          <wp:simplePos x="0" y="0"/>
          <wp:positionH relativeFrom="column">
            <wp:posOffset>5137785</wp:posOffset>
          </wp:positionH>
          <wp:positionV relativeFrom="paragraph">
            <wp:posOffset>295275</wp:posOffset>
          </wp:positionV>
          <wp:extent cx="1126490" cy="19177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8752" behindDoc="1" locked="0" layoutInCell="1" allowOverlap="1" wp14:anchorId="5D924D52" wp14:editId="50AD1E33">
          <wp:simplePos x="0" y="0"/>
          <wp:positionH relativeFrom="column">
            <wp:posOffset>5129530</wp:posOffset>
          </wp:positionH>
          <wp:positionV relativeFrom="paragraph">
            <wp:posOffset>7733030</wp:posOffset>
          </wp:positionV>
          <wp:extent cx="1216660" cy="726440"/>
          <wp:effectExtent l="0" t="0" r="2540" b="0"/>
          <wp:wrapNone/>
          <wp:docPr id="7" name="Bild 7" descr="http://www.teletrust.de/typo3temp/pics/IT_Security_made_in_Germany_TeleTrusT_Quality_Seal_v2_03_6201dcea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eletrust.de/typo3temp/pics/IT_Security_made_in_Germany_TeleTrusT_Quality_Seal_v2_03_6201dcea7f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3C27">
      <w:rPr>
        <w:rFonts w:ascii="Arial" w:hAnsi="Arial"/>
        <w:noProof/>
        <w:sz w:val="32"/>
      </w:rPr>
      <w:drawing>
        <wp:anchor distT="0" distB="0" distL="114300" distR="114300" simplePos="0" relativeHeight="251657728" behindDoc="0" locked="0" layoutInCell="1" allowOverlap="1" wp14:anchorId="1C6C7B72" wp14:editId="08C893FE">
          <wp:simplePos x="0" y="0"/>
          <wp:positionH relativeFrom="column">
            <wp:posOffset>5129530</wp:posOffset>
          </wp:positionH>
          <wp:positionV relativeFrom="paragraph">
            <wp:posOffset>8736965</wp:posOffset>
          </wp:positionV>
          <wp:extent cx="1216660" cy="469900"/>
          <wp:effectExtent l="0" t="0" r="2540" b="6350"/>
          <wp:wrapNone/>
          <wp:docPr id="6" name="Bild 6" descr="Allianz_Partn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llianz_Partne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66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202">
      <w:rPr>
        <w:rFonts w:ascii="Arial" w:hAnsi="Arial"/>
        <w:sz w:val="32"/>
      </w:rPr>
      <w:t>Presseinformation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Swis721 Ex BT" w:hAnsi="Swis721 Ex BT"/>
        <w:sz w:val="40"/>
      </w:rPr>
    </w:pPr>
  </w:p>
  <w:p w:rsidR="00C17202" w:rsidRDefault="00C17202">
    <w:pPr>
      <w:pStyle w:val="Kopfzeile"/>
      <w:ind w:right="1418"/>
      <w:jc w:val="right"/>
      <w:rPr>
        <w:rFonts w:ascii="Arial" w:hAnsi="Arial"/>
      </w:rPr>
    </w:pPr>
    <w:r>
      <w:rPr>
        <w:rFonts w:ascii="Arial" w:hAnsi="Arial"/>
      </w:rPr>
      <w:t xml:space="preserve">                                                                 </w:t>
    </w:r>
    <w:r w:rsidR="00F73C27">
      <w:rPr>
        <w:noProof/>
      </w:rPr>
      <w:drawing>
        <wp:inline distT="0" distB="0" distL="0" distR="0" wp14:anchorId="11E22702" wp14:editId="2BFF1FE4">
          <wp:extent cx="1190625" cy="180975"/>
          <wp:effectExtent l="0" t="0" r="9525" b="9525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jc w:val="right"/>
      <w:rPr>
        <w:rFonts w:ascii="Arial" w:hAnsi="Arial"/>
      </w:rPr>
    </w:pPr>
  </w:p>
  <w:p w:rsidR="00C17202" w:rsidRDefault="00C17202">
    <w:pPr>
      <w:pStyle w:val="Kopfzeile"/>
      <w:rPr>
        <w:rFonts w:ascii="Arial" w:hAnsi="Arial"/>
        <w:sz w:val="32"/>
      </w:rPr>
    </w:pPr>
    <w:r>
      <w:rPr>
        <w:rFonts w:ascii="Arial" w:hAnsi="Arial"/>
        <w:sz w:val="32"/>
      </w:rPr>
      <w:t>Presseinformation</w:t>
    </w:r>
  </w:p>
  <w:p w:rsidR="00C17202" w:rsidRDefault="00C17202">
    <w:pPr>
      <w:pStyle w:val="Kopfzeile"/>
      <w:rPr>
        <w:rFonts w:ascii="Arial" w:hAnsi="Arial"/>
        <w:sz w:val="32"/>
      </w:rPr>
    </w:pPr>
  </w:p>
  <w:p w:rsidR="00C17202" w:rsidRDefault="00C17202">
    <w:pPr>
      <w:pStyle w:val="Kopfzeile"/>
      <w:rPr>
        <w:rFonts w:ascii="Arial" w:hAnsi="Arial"/>
        <w:sz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1855ED"/>
    <w:multiLevelType w:val="hybridMultilevel"/>
    <w:tmpl w:val="58B2188E"/>
    <w:lvl w:ilvl="0" w:tplc="4E20824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91833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192A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16F3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D0B1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A4837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F7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A042B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658A9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D7C8D"/>
    <w:multiLevelType w:val="hybridMultilevel"/>
    <w:tmpl w:val="990246FC"/>
    <w:lvl w:ilvl="0" w:tplc="5D60902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35A610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EE248B3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CFCDB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1C480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E1A1DA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93207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B56D72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E924C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603EC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0CB819DD"/>
    <w:multiLevelType w:val="hybridMultilevel"/>
    <w:tmpl w:val="F8D0DD18"/>
    <w:lvl w:ilvl="0" w:tplc="6BF070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90B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6E7D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AAB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AA89A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FA8E5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0E8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63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28B47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7429E0"/>
    <w:multiLevelType w:val="hybridMultilevel"/>
    <w:tmpl w:val="3F2E422A"/>
    <w:lvl w:ilvl="0" w:tplc="5A6E9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21A90C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5DA28C8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6DB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2FA7E7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51D8535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776E4F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3A0E6F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D6331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E875CF9"/>
    <w:multiLevelType w:val="hybridMultilevel"/>
    <w:tmpl w:val="32BCAEB4"/>
    <w:lvl w:ilvl="0" w:tplc="BC7E9DE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63EA8B5A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7FC8AD4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698A5CE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69CDF8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49CEB82E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3A29B2E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BD56352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6C2405D2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234F4B38"/>
    <w:multiLevelType w:val="singleLevel"/>
    <w:tmpl w:val="BA12CB4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>
    <w:nsid w:val="25DD5690"/>
    <w:multiLevelType w:val="hybridMultilevel"/>
    <w:tmpl w:val="83B2E1BC"/>
    <w:lvl w:ilvl="0" w:tplc="863883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B8879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D1E4D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5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70A9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1645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14CA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9C0C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3E65C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DC6CCC"/>
    <w:multiLevelType w:val="hybridMultilevel"/>
    <w:tmpl w:val="8D047AC2"/>
    <w:lvl w:ilvl="0" w:tplc="781E965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DEAA9FE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09225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5E6B75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034C2E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AC6EA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A78027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1F43E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5EFF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9960BEC"/>
    <w:multiLevelType w:val="hybridMultilevel"/>
    <w:tmpl w:val="F84ACBAA"/>
    <w:lvl w:ilvl="0" w:tplc="080048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1A05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F8DD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5C4C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E49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1CE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6BB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12B1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DA37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C9232A"/>
    <w:multiLevelType w:val="hybridMultilevel"/>
    <w:tmpl w:val="857E9C12"/>
    <w:lvl w:ilvl="0" w:tplc="A5DA3B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D845DE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A10CD5F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82180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3FA005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8042F9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6141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1C597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602841B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C934361"/>
    <w:multiLevelType w:val="hybridMultilevel"/>
    <w:tmpl w:val="47F86A58"/>
    <w:lvl w:ilvl="0" w:tplc="BE2E5C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E9D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B8EE32D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69017F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98EFE9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5CE76D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9E2E33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5B6B2A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88EA0A7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B125B74"/>
    <w:multiLevelType w:val="hybridMultilevel"/>
    <w:tmpl w:val="9664E54C"/>
    <w:lvl w:ilvl="0" w:tplc="3B8EFE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A0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1905A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C4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33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9B851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A1E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E241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68AD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F5F61"/>
    <w:multiLevelType w:val="hybridMultilevel"/>
    <w:tmpl w:val="AA3AE8D4"/>
    <w:lvl w:ilvl="0" w:tplc="8B189C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0F48D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F466B6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89A94A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E6165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9AA925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FE273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A6CDFC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BB86B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1A744EB"/>
    <w:multiLevelType w:val="hybridMultilevel"/>
    <w:tmpl w:val="745691B4"/>
    <w:lvl w:ilvl="0" w:tplc="4C0E3A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A1801E3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628060C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38CF4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CC89D1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5EC464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3F800D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2BE2E7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869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1DC250E"/>
    <w:multiLevelType w:val="hybridMultilevel"/>
    <w:tmpl w:val="9B9C352A"/>
    <w:lvl w:ilvl="0" w:tplc="AE2432C4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124661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1AE4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6403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AE2E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E4C15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68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E8A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B7299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55555A"/>
    <w:multiLevelType w:val="hybridMultilevel"/>
    <w:tmpl w:val="422297F6"/>
    <w:lvl w:ilvl="0" w:tplc="19CAA9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87C92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25249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40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4EFC4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AE48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4E55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25E0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9621A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71211AA"/>
    <w:multiLevelType w:val="hybridMultilevel"/>
    <w:tmpl w:val="B6E634A2"/>
    <w:lvl w:ilvl="0" w:tplc="11E4CF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6F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5815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5E4D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3082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AD41E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2E0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0023B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7462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B0944F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0E022A"/>
    <w:multiLevelType w:val="singleLevel"/>
    <w:tmpl w:val="4258878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>
    <w:nsid w:val="5B907512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>
    <w:nsid w:val="63230297"/>
    <w:multiLevelType w:val="hybridMultilevel"/>
    <w:tmpl w:val="1B723E22"/>
    <w:lvl w:ilvl="0" w:tplc="675A5F4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CE808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9A6C8B3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18652D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38D7C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2620D1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586087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914D07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0B064E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70A776A5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20"/>
  </w:num>
  <w:num w:numId="3">
    <w:abstractNumId w:val="7"/>
  </w:num>
  <w:num w:numId="4">
    <w:abstractNumId w:val="19"/>
  </w:num>
  <w:num w:numId="5">
    <w:abstractNumId w:val="23"/>
  </w:num>
  <w:num w:numId="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7">
    <w:abstractNumId w:val="16"/>
  </w:num>
  <w:num w:numId="8">
    <w:abstractNumId w:val="18"/>
  </w:num>
  <w:num w:numId="9">
    <w:abstractNumId w:val="21"/>
  </w:num>
  <w:num w:numId="10">
    <w:abstractNumId w:val="1"/>
  </w:num>
  <w:num w:numId="11">
    <w:abstractNumId w:val="11"/>
  </w:num>
  <w:num w:numId="12">
    <w:abstractNumId w:val="22"/>
  </w:num>
  <w:num w:numId="13">
    <w:abstractNumId w:val="10"/>
  </w:num>
  <w:num w:numId="14">
    <w:abstractNumId w:val="12"/>
  </w:num>
  <w:num w:numId="15">
    <w:abstractNumId w:val="14"/>
  </w:num>
  <w:num w:numId="16">
    <w:abstractNumId w:val="5"/>
  </w:num>
  <w:num w:numId="17">
    <w:abstractNumId w:val="17"/>
  </w:num>
  <w:num w:numId="18">
    <w:abstractNumId w:val="9"/>
  </w:num>
  <w:num w:numId="19">
    <w:abstractNumId w:val="2"/>
  </w:num>
  <w:num w:numId="20">
    <w:abstractNumId w:val="15"/>
  </w:num>
  <w:num w:numId="21">
    <w:abstractNumId w:val="8"/>
  </w:num>
  <w:num w:numId="22">
    <w:abstractNumId w:val="4"/>
  </w:num>
  <w:num w:numId="23">
    <w:abstractNumId w:val="13"/>
  </w:num>
  <w:num w:numId="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Griese, Tim">
    <w15:presenceInfo w15:providerId="None" w15:userId="Griese, Ti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3"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68CBB0D3-762F-4A4C-BF43-957D3606A1AB}"/>
    <w:docVar w:name="dgnword-eventsink" w:val="22100752"/>
  </w:docVars>
  <w:rsids>
    <w:rsidRoot w:val="00C62781"/>
    <w:rsid w:val="00036D1C"/>
    <w:rsid w:val="00046C8B"/>
    <w:rsid w:val="00070E91"/>
    <w:rsid w:val="000A4DA4"/>
    <w:rsid w:val="000D0B22"/>
    <w:rsid w:val="001075C5"/>
    <w:rsid w:val="001206D1"/>
    <w:rsid w:val="001249CD"/>
    <w:rsid w:val="00130C10"/>
    <w:rsid w:val="00137969"/>
    <w:rsid w:val="0014673C"/>
    <w:rsid w:val="0015116B"/>
    <w:rsid w:val="00193E2D"/>
    <w:rsid w:val="001F0C6F"/>
    <w:rsid w:val="001F3201"/>
    <w:rsid w:val="001F70FA"/>
    <w:rsid w:val="00227CF5"/>
    <w:rsid w:val="00233340"/>
    <w:rsid w:val="00243467"/>
    <w:rsid w:val="002548A9"/>
    <w:rsid w:val="0026186F"/>
    <w:rsid w:val="00270286"/>
    <w:rsid w:val="002976D1"/>
    <w:rsid w:val="002A6536"/>
    <w:rsid w:val="002B544D"/>
    <w:rsid w:val="002B6ED4"/>
    <w:rsid w:val="003124BB"/>
    <w:rsid w:val="00327AD2"/>
    <w:rsid w:val="00345097"/>
    <w:rsid w:val="00361AC0"/>
    <w:rsid w:val="003A2B5B"/>
    <w:rsid w:val="003E446B"/>
    <w:rsid w:val="004144F5"/>
    <w:rsid w:val="00440BD5"/>
    <w:rsid w:val="00456FA4"/>
    <w:rsid w:val="00486F57"/>
    <w:rsid w:val="00497979"/>
    <w:rsid w:val="004A0F46"/>
    <w:rsid w:val="004A6854"/>
    <w:rsid w:val="0052247A"/>
    <w:rsid w:val="005B303F"/>
    <w:rsid w:val="005F5428"/>
    <w:rsid w:val="006068C1"/>
    <w:rsid w:val="006338C8"/>
    <w:rsid w:val="0066336C"/>
    <w:rsid w:val="00676CAA"/>
    <w:rsid w:val="006877AA"/>
    <w:rsid w:val="006A77C8"/>
    <w:rsid w:val="006B303A"/>
    <w:rsid w:val="006C7756"/>
    <w:rsid w:val="007505DB"/>
    <w:rsid w:val="00762F43"/>
    <w:rsid w:val="00791DED"/>
    <w:rsid w:val="007A03D5"/>
    <w:rsid w:val="007F683E"/>
    <w:rsid w:val="00815109"/>
    <w:rsid w:val="0081682E"/>
    <w:rsid w:val="00816873"/>
    <w:rsid w:val="0087418A"/>
    <w:rsid w:val="008813D3"/>
    <w:rsid w:val="008878D7"/>
    <w:rsid w:val="00890FCD"/>
    <w:rsid w:val="00894DF7"/>
    <w:rsid w:val="008C1149"/>
    <w:rsid w:val="008C280E"/>
    <w:rsid w:val="008E063E"/>
    <w:rsid w:val="008E434F"/>
    <w:rsid w:val="008E7A1D"/>
    <w:rsid w:val="009013CE"/>
    <w:rsid w:val="0092449F"/>
    <w:rsid w:val="00951871"/>
    <w:rsid w:val="009605DB"/>
    <w:rsid w:val="00963B58"/>
    <w:rsid w:val="00974918"/>
    <w:rsid w:val="00997188"/>
    <w:rsid w:val="00997594"/>
    <w:rsid w:val="009E4CA0"/>
    <w:rsid w:val="00A061AF"/>
    <w:rsid w:val="00A164CA"/>
    <w:rsid w:val="00A3586E"/>
    <w:rsid w:val="00A54B8A"/>
    <w:rsid w:val="00AA0E95"/>
    <w:rsid w:val="00AA3C26"/>
    <w:rsid w:val="00AB6522"/>
    <w:rsid w:val="00AC2590"/>
    <w:rsid w:val="00AD7DC7"/>
    <w:rsid w:val="00AE053A"/>
    <w:rsid w:val="00AE1A2F"/>
    <w:rsid w:val="00B102E4"/>
    <w:rsid w:val="00B13497"/>
    <w:rsid w:val="00B35383"/>
    <w:rsid w:val="00B40AD1"/>
    <w:rsid w:val="00B50389"/>
    <w:rsid w:val="00B734E1"/>
    <w:rsid w:val="00BA519E"/>
    <w:rsid w:val="00BC4024"/>
    <w:rsid w:val="00BD1C24"/>
    <w:rsid w:val="00BE42B0"/>
    <w:rsid w:val="00BF451D"/>
    <w:rsid w:val="00C013A9"/>
    <w:rsid w:val="00C05654"/>
    <w:rsid w:val="00C17202"/>
    <w:rsid w:val="00C22DAE"/>
    <w:rsid w:val="00C23944"/>
    <w:rsid w:val="00C2721E"/>
    <w:rsid w:val="00C34ED4"/>
    <w:rsid w:val="00C421CE"/>
    <w:rsid w:val="00C45DBD"/>
    <w:rsid w:val="00C46CAD"/>
    <w:rsid w:val="00C62781"/>
    <w:rsid w:val="00C93B49"/>
    <w:rsid w:val="00CB58B4"/>
    <w:rsid w:val="00CB5FD7"/>
    <w:rsid w:val="00CF245E"/>
    <w:rsid w:val="00D46F52"/>
    <w:rsid w:val="00D46FDB"/>
    <w:rsid w:val="00D50F10"/>
    <w:rsid w:val="00D51FAC"/>
    <w:rsid w:val="00D612F2"/>
    <w:rsid w:val="00D869EC"/>
    <w:rsid w:val="00D870FE"/>
    <w:rsid w:val="00DA5758"/>
    <w:rsid w:val="00DC3650"/>
    <w:rsid w:val="00DD2F97"/>
    <w:rsid w:val="00DF24A7"/>
    <w:rsid w:val="00DF4AA7"/>
    <w:rsid w:val="00E029B6"/>
    <w:rsid w:val="00E345A7"/>
    <w:rsid w:val="00E45F30"/>
    <w:rsid w:val="00E62AB2"/>
    <w:rsid w:val="00E630DC"/>
    <w:rsid w:val="00E815AF"/>
    <w:rsid w:val="00E83A44"/>
    <w:rsid w:val="00EA6663"/>
    <w:rsid w:val="00EA6FC6"/>
    <w:rsid w:val="00EB7AEA"/>
    <w:rsid w:val="00EC6C28"/>
    <w:rsid w:val="00EE62C0"/>
    <w:rsid w:val="00EF4B33"/>
    <w:rsid w:val="00EF7865"/>
    <w:rsid w:val="00F34A37"/>
    <w:rsid w:val="00F56F39"/>
    <w:rsid w:val="00F60A11"/>
    <w:rsid w:val="00F6657E"/>
    <w:rsid w:val="00F73C27"/>
    <w:rsid w:val="00F7408E"/>
    <w:rsid w:val="00F91BB7"/>
    <w:rsid w:val="00FC48A1"/>
    <w:rsid w:val="00FF17E4"/>
    <w:rsid w:val="00FF4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32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color w:val="000000"/>
      <w:sz w:val="24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Arial" w:hAnsi="Arial"/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after="120" w:line="300" w:lineRule="exact"/>
      <w:ind w:right="-2"/>
      <w:jc w:val="both"/>
      <w:outlineLvl w:val="4"/>
    </w:pPr>
    <w:rPr>
      <w:rFonts w:ascii="Arial" w:hAnsi="Arial"/>
      <w:i/>
      <w:iCs/>
      <w:color w:val="000000"/>
      <w:sz w:val="22"/>
    </w:rPr>
  </w:style>
  <w:style w:type="paragraph" w:styleId="berschrift6">
    <w:name w:val="heading 6"/>
    <w:basedOn w:val="Standard"/>
    <w:next w:val="Standard"/>
    <w:qFormat/>
    <w:pPr>
      <w:keepNext/>
      <w:spacing w:after="120" w:line="300" w:lineRule="exact"/>
      <w:ind w:right="-2"/>
      <w:jc w:val="both"/>
      <w:outlineLvl w:val="5"/>
    </w:pPr>
    <w:rPr>
      <w:rFonts w:ascii="Arial" w:hAnsi="Arial"/>
      <w:b/>
      <w:bCs/>
      <w:color w:val="000000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pPr>
      <w:widowControl w:val="0"/>
      <w:jc w:val="both"/>
    </w:pPr>
    <w:rPr>
      <w:rFonts w:ascii="Arial" w:hAnsi="Arial"/>
      <w:snapToGrid w:val="0"/>
      <w:sz w:val="22"/>
    </w:rPr>
  </w:style>
  <w:style w:type="paragraph" w:styleId="Textkrper2">
    <w:name w:val="Body Text 2"/>
    <w:basedOn w:val="Standard"/>
    <w:rPr>
      <w:rFonts w:ascii="Arial" w:hAnsi="Arial"/>
      <w:sz w:val="22"/>
    </w:rPr>
  </w:style>
  <w:style w:type="character" w:styleId="Seitenzahl">
    <w:name w:val="page number"/>
    <w:basedOn w:val="Absatz-Standardschriftart"/>
  </w:style>
  <w:style w:type="character" w:styleId="BesuchterHyperlink">
    <w:name w:val="FollowedHyperlink"/>
    <w:rPr>
      <w:color w:val="800080"/>
      <w:u w:val="single"/>
    </w:rPr>
  </w:style>
  <w:style w:type="paragraph" w:customStyle="1" w:styleId="anschrift">
    <w:name w:val="anschrift"/>
    <w:basedOn w:val="Standard"/>
    <w:pPr>
      <w:framePr w:w="2211" w:wrap="notBeside" w:vAnchor="page" w:hAnchor="page" w:x="9242" w:y="1929"/>
      <w:spacing w:line="220" w:lineRule="exact"/>
    </w:pPr>
    <w:rPr>
      <w:rFonts w:ascii="Arial" w:hAnsi="Arial"/>
      <w:spacing w:val="10"/>
      <w:sz w:val="18"/>
    </w:rPr>
  </w:style>
  <w:style w:type="paragraph" w:styleId="Textkrper3">
    <w:name w:val="Body Text 3"/>
    <w:basedOn w:val="Standard"/>
    <w:pPr>
      <w:spacing w:after="57" w:line="240" w:lineRule="atLeast"/>
    </w:pPr>
    <w:rPr>
      <w:rFonts w:ascii="Arial" w:hAnsi="Arial"/>
      <w:b/>
      <w:sz w:val="28"/>
    </w:rPr>
  </w:style>
  <w:style w:type="paragraph" w:customStyle="1" w:styleId="Standard14pt">
    <w:name w:val="Standard 14pt"/>
    <w:basedOn w:val="Standard"/>
    <w:pPr>
      <w:spacing w:after="57" w:line="280" w:lineRule="exact"/>
    </w:pPr>
    <w:rPr>
      <w:rFonts w:ascii="Arial" w:hAnsi="Arial"/>
      <w:sz w:val="21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character" w:customStyle="1" w:styleId="msoins0">
    <w:name w:val="msoins"/>
    <w:rPr>
      <w:color w:val="008080"/>
      <w:u w:val="single"/>
    </w:rPr>
  </w:style>
  <w:style w:type="paragraph" w:styleId="Textkrper-Einzug3">
    <w:name w:val="Body Text Indent 3"/>
    <w:basedOn w:val="Standard"/>
    <w:pPr>
      <w:spacing w:after="120"/>
      <w:ind w:left="283"/>
    </w:pPr>
    <w:rPr>
      <w:sz w:val="16"/>
      <w:szCs w:val="16"/>
    </w:rPr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paragraph" w:customStyle="1" w:styleId="Kontakt">
    <w:name w:val="Kontakt"/>
    <w:basedOn w:val="Standard"/>
    <w:pPr>
      <w:widowControl w:val="0"/>
      <w:snapToGrid w:val="0"/>
      <w:spacing w:before="240" w:after="240"/>
    </w:pPr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secunet.com" TargetMode="External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ecune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ecunet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teletrust.de/typo3temp/pics/IT_Security_made_in_Germany_TeleTrusT_Quality_Seal_v2_03_6201dcea7f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secunet Security Networks AG</Company>
  <LinksUpToDate>false</LinksUpToDate>
  <CharactersWithSpaces>3167</CharactersWithSpaces>
  <SharedDoc>false</SharedDoc>
  <HLinks>
    <vt:vector size="24" baseType="variant">
      <vt:variant>
        <vt:i4>3080292</vt:i4>
      </vt:variant>
      <vt:variant>
        <vt:i4>6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3080292</vt:i4>
      </vt:variant>
      <vt:variant>
        <vt:i4>3</vt:i4>
      </vt:variant>
      <vt:variant>
        <vt:i4>0</vt:i4>
      </vt:variant>
      <vt:variant>
        <vt:i4>5</vt:i4>
      </vt:variant>
      <vt:variant>
        <vt:lpwstr>http://www.secunet.com/</vt:lpwstr>
      </vt:variant>
      <vt:variant>
        <vt:lpwstr/>
      </vt:variant>
      <vt:variant>
        <vt:i4>7340103</vt:i4>
      </vt:variant>
      <vt:variant>
        <vt:i4>0</vt:i4>
      </vt:variant>
      <vt:variant>
        <vt:i4>0</vt:i4>
      </vt:variant>
      <vt:variant>
        <vt:i4>5</vt:i4>
      </vt:variant>
      <vt:variant>
        <vt:lpwstr>mailto:presse@secunet.com</vt:lpwstr>
      </vt:variant>
      <vt:variant>
        <vt:lpwstr/>
      </vt:variant>
      <vt:variant>
        <vt:i4>2293795</vt:i4>
      </vt:variant>
      <vt:variant>
        <vt:i4>-1</vt:i4>
      </vt:variant>
      <vt:variant>
        <vt:i4>2055</vt:i4>
      </vt:variant>
      <vt:variant>
        <vt:i4>1</vt:i4>
      </vt:variant>
      <vt:variant>
        <vt:lpwstr>http://www.teletrust.de/typo3temp/pics/IT_Security_made_in_Germany_TeleTrusT_Quality_Seal_v2_03_6201dcea7f.jpg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secunet Security Networks AG</dc:creator>
  <cp:lastModifiedBy>Pedack, Marc</cp:lastModifiedBy>
  <cp:revision>4</cp:revision>
  <cp:lastPrinted>2007-12-05T09:24:00Z</cp:lastPrinted>
  <dcterms:created xsi:type="dcterms:W3CDTF">2020-08-20T13:32:00Z</dcterms:created>
  <dcterms:modified xsi:type="dcterms:W3CDTF">2020-08-20T13:44:00Z</dcterms:modified>
</cp:coreProperties>
</file>