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E217CB" w14:textId="77777777" w:rsidR="00A164CA" w:rsidRPr="00787190" w:rsidRDefault="00787190">
      <w:pPr>
        <w:spacing w:after="360"/>
        <w:ind w:left="697" w:right="-285"/>
        <w:rPr>
          <w:rFonts w:ascii="Arial" w:hAnsi="Arial"/>
          <w:b/>
          <w:sz w:val="32"/>
        </w:rPr>
      </w:pPr>
      <w:r w:rsidRPr="00787190">
        <w:rPr>
          <w:rFonts w:ascii="Arial" w:hAnsi="Arial"/>
          <w:b/>
          <w:sz w:val="32"/>
        </w:rPr>
        <w:t xml:space="preserve">secunet </w:t>
      </w:r>
      <w:proofErr w:type="spellStart"/>
      <w:r w:rsidRPr="00787190">
        <w:rPr>
          <w:rFonts w:ascii="Arial" w:hAnsi="Arial"/>
          <w:b/>
          <w:sz w:val="32"/>
        </w:rPr>
        <w:t>konnektor</w:t>
      </w:r>
      <w:proofErr w:type="spellEnd"/>
      <w:r w:rsidRPr="00787190">
        <w:rPr>
          <w:rFonts w:ascii="Arial" w:hAnsi="Arial"/>
          <w:b/>
          <w:sz w:val="32"/>
        </w:rPr>
        <w:t xml:space="preserve"> „</w:t>
      </w:r>
      <w:proofErr w:type="spellStart"/>
      <w:r w:rsidRPr="00787190">
        <w:rPr>
          <w:rFonts w:ascii="Arial" w:hAnsi="Arial"/>
          <w:b/>
          <w:sz w:val="32"/>
        </w:rPr>
        <w:t>eHealth</w:t>
      </w:r>
      <w:proofErr w:type="spellEnd"/>
      <w:r w:rsidRPr="00787190">
        <w:rPr>
          <w:rFonts w:ascii="Arial" w:hAnsi="Arial"/>
          <w:b/>
          <w:sz w:val="32"/>
        </w:rPr>
        <w:t xml:space="preserve">“ </w:t>
      </w:r>
      <w:r w:rsidR="000D2F5C">
        <w:rPr>
          <w:rFonts w:ascii="Arial" w:hAnsi="Arial"/>
          <w:b/>
          <w:sz w:val="32"/>
        </w:rPr>
        <w:t>zugelassen und sofort verfügbar</w:t>
      </w:r>
    </w:p>
    <w:p w14:paraId="61B77DAB" w14:textId="6B373612" w:rsidR="00A061AF" w:rsidRPr="006C13F7" w:rsidRDefault="009013CE" w:rsidP="00C17202">
      <w:pPr>
        <w:spacing w:after="120" w:line="360" w:lineRule="auto"/>
        <w:ind w:left="697"/>
        <w:jc w:val="both"/>
        <w:rPr>
          <w:rFonts w:ascii="Arial" w:hAnsi="Arial"/>
          <w:b/>
          <w:sz w:val="22"/>
        </w:rPr>
      </w:pPr>
      <w:r w:rsidRPr="006C13F7">
        <w:rPr>
          <w:rFonts w:ascii="Arial" w:hAnsi="Arial"/>
          <w:b/>
          <w:i/>
          <w:sz w:val="22"/>
        </w:rPr>
        <w:t xml:space="preserve">[Essen, </w:t>
      </w:r>
      <w:r w:rsidR="006C13F7" w:rsidRPr="00975E13">
        <w:rPr>
          <w:rFonts w:ascii="Arial" w:hAnsi="Arial"/>
          <w:b/>
          <w:i/>
          <w:sz w:val="22"/>
        </w:rPr>
        <w:t>1</w:t>
      </w:r>
      <w:r w:rsidR="00975E13" w:rsidRPr="00975E13">
        <w:rPr>
          <w:rFonts w:ascii="Arial" w:hAnsi="Arial"/>
          <w:b/>
          <w:i/>
          <w:sz w:val="22"/>
        </w:rPr>
        <w:t>8</w:t>
      </w:r>
      <w:r w:rsidRPr="00975E13">
        <w:rPr>
          <w:rFonts w:ascii="Arial" w:hAnsi="Arial"/>
          <w:b/>
          <w:i/>
          <w:sz w:val="22"/>
        </w:rPr>
        <w:t xml:space="preserve">. </w:t>
      </w:r>
      <w:r w:rsidR="006C13F7" w:rsidRPr="00975E13">
        <w:rPr>
          <w:rFonts w:ascii="Arial" w:hAnsi="Arial"/>
          <w:b/>
          <w:i/>
          <w:sz w:val="22"/>
        </w:rPr>
        <w:t xml:space="preserve">August </w:t>
      </w:r>
      <w:r w:rsidR="00A164CA" w:rsidRPr="00975E13">
        <w:rPr>
          <w:rFonts w:ascii="Arial" w:hAnsi="Arial"/>
          <w:b/>
          <w:i/>
          <w:sz w:val="22"/>
        </w:rPr>
        <w:t>20</w:t>
      </w:r>
      <w:r w:rsidR="00791DED" w:rsidRPr="00975E13">
        <w:rPr>
          <w:rFonts w:ascii="Arial" w:hAnsi="Arial"/>
          <w:b/>
          <w:i/>
          <w:sz w:val="22"/>
        </w:rPr>
        <w:t>20</w:t>
      </w:r>
      <w:r w:rsidR="00A164CA" w:rsidRPr="00975E13">
        <w:rPr>
          <w:rFonts w:ascii="Arial" w:hAnsi="Arial"/>
          <w:b/>
          <w:i/>
          <w:sz w:val="22"/>
        </w:rPr>
        <w:t>]</w:t>
      </w:r>
      <w:r w:rsidR="00A164CA" w:rsidRPr="00975E13">
        <w:rPr>
          <w:rFonts w:ascii="Arial" w:hAnsi="Arial"/>
          <w:b/>
          <w:sz w:val="22"/>
        </w:rPr>
        <w:t xml:space="preserve"> </w:t>
      </w:r>
      <w:r w:rsidR="006C13F7" w:rsidRPr="00975E13">
        <w:rPr>
          <w:rFonts w:ascii="Arial" w:hAnsi="Arial"/>
          <w:b/>
          <w:sz w:val="22"/>
        </w:rPr>
        <w:t xml:space="preserve">Der secunet </w:t>
      </w:r>
      <w:proofErr w:type="spellStart"/>
      <w:r w:rsidR="006C13F7" w:rsidRPr="00975E13">
        <w:rPr>
          <w:rFonts w:ascii="Arial" w:hAnsi="Arial"/>
          <w:b/>
          <w:sz w:val="22"/>
        </w:rPr>
        <w:t>konnektor</w:t>
      </w:r>
      <w:proofErr w:type="spellEnd"/>
      <w:r w:rsidR="006C13F7" w:rsidRPr="00975E13">
        <w:rPr>
          <w:rFonts w:ascii="Arial" w:hAnsi="Arial"/>
          <w:b/>
          <w:sz w:val="22"/>
        </w:rPr>
        <w:t xml:space="preserve"> in der Softwareversion „</w:t>
      </w:r>
      <w:proofErr w:type="spellStart"/>
      <w:r w:rsidR="006C13F7" w:rsidRPr="00975E13">
        <w:rPr>
          <w:rFonts w:ascii="Arial" w:hAnsi="Arial"/>
          <w:b/>
          <w:sz w:val="22"/>
        </w:rPr>
        <w:t>eHealth</w:t>
      </w:r>
      <w:proofErr w:type="spellEnd"/>
      <w:r w:rsidR="006C13F7" w:rsidRPr="00975E13">
        <w:rPr>
          <w:rFonts w:ascii="Arial" w:hAnsi="Arial"/>
          <w:b/>
          <w:sz w:val="22"/>
        </w:rPr>
        <w:t xml:space="preserve">“ </w:t>
      </w:r>
      <w:r w:rsidR="00CA2D4C" w:rsidRPr="00975E13">
        <w:rPr>
          <w:rFonts w:ascii="Arial" w:hAnsi="Arial"/>
          <w:b/>
          <w:sz w:val="22"/>
        </w:rPr>
        <w:t xml:space="preserve">hat den mehrstufigen Zulassungsprozess erfolgreich durchlaufen. </w:t>
      </w:r>
      <w:r w:rsidR="006C13F7" w:rsidRPr="00975E13">
        <w:rPr>
          <w:rFonts w:ascii="Arial" w:hAnsi="Arial"/>
          <w:b/>
          <w:sz w:val="22"/>
        </w:rPr>
        <w:t xml:space="preserve">Die </w:t>
      </w:r>
      <w:proofErr w:type="spellStart"/>
      <w:r w:rsidR="006C13F7" w:rsidRPr="00975E13">
        <w:rPr>
          <w:rFonts w:ascii="Arial" w:hAnsi="Arial"/>
          <w:b/>
          <w:sz w:val="22"/>
        </w:rPr>
        <w:t>gematik</w:t>
      </w:r>
      <w:proofErr w:type="spellEnd"/>
      <w:r w:rsidR="006C13F7" w:rsidRPr="00975E13">
        <w:rPr>
          <w:rFonts w:ascii="Arial" w:hAnsi="Arial"/>
          <w:b/>
          <w:sz w:val="22"/>
        </w:rPr>
        <w:t xml:space="preserve"> erteilte der neuen </w:t>
      </w:r>
      <w:r w:rsidR="00D43124" w:rsidRPr="00975E13">
        <w:rPr>
          <w:rFonts w:ascii="Arial" w:hAnsi="Arial"/>
          <w:b/>
          <w:sz w:val="22"/>
        </w:rPr>
        <w:t>V</w:t>
      </w:r>
      <w:r w:rsidR="006C13F7" w:rsidRPr="00975E13">
        <w:rPr>
          <w:rFonts w:ascii="Arial" w:hAnsi="Arial"/>
          <w:b/>
          <w:sz w:val="22"/>
        </w:rPr>
        <w:t>ersion am 1</w:t>
      </w:r>
      <w:r w:rsidR="00975E13" w:rsidRPr="00975E13">
        <w:rPr>
          <w:rFonts w:ascii="Arial" w:hAnsi="Arial"/>
          <w:b/>
          <w:sz w:val="22"/>
        </w:rPr>
        <w:t>7</w:t>
      </w:r>
      <w:r w:rsidR="006C13F7" w:rsidRPr="00975E13">
        <w:rPr>
          <w:rFonts w:ascii="Arial" w:hAnsi="Arial"/>
          <w:b/>
          <w:sz w:val="22"/>
        </w:rPr>
        <w:t>. August 2020</w:t>
      </w:r>
      <w:bookmarkStart w:id="0" w:name="_GoBack"/>
      <w:bookmarkEnd w:id="0"/>
      <w:r w:rsidR="006C13F7" w:rsidRPr="006C13F7">
        <w:rPr>
          <w:rFonts w:ascii="Arial" w:hAnsi="Arial"/>
          <w:b/>
          <w:sz w:val="22"/>
        </w:rPr>
        <w:t xml:space="preserve"> die Zulassung für den </w:t>
      </w:r>
      <w:r w:rsidR="00CB4BD3">
        <w:rPr>
          <w:rFonts w:ascii="Arial" w:hAnsi="Arial"/>
          <w:b/>
          <w:sz w:val="22"/>
        </w:rPr>
        <w:t xml:space="preserve">Wirkbetrieb </w:t>
      </w:r>
      <w:r w:rsidR="006C13F7" w:rsidRPr="006C13F7">
        <w:rPr>
          <w:rFonts w:ascii="Arial" w:hAnsi="Arial"/>
          <w:b/>
          <w:sz w:val="22"/>
        </w:rPr>
        <w:t xml:space="preserve">in der </w:t>
      </w:r>
      <w:proofErr w:type="spellStart"/>
      <w:r w:rsidR="006C13F7" w:rsidRPr="006C13F7">
        <w:rPr>
          <w:rFonts w:ascii="Arial" w:hAnsi="Arial"/>
          <w:b/>
          <w:sz w:val="22"/>
        </w:rPr>
        <w:t>Telematikinfrastruktur</w:t>
      </w:r>
      <w:proofErr w:type="spellEnd"/>
      <w:r w:rsidR="006C13F7" w:rsidRPr="006C13F7">
        <w:rPr>
          <w:rFonts w:ascii="Arial" w:hAnsi="Arial"/>
          <w:b/>
          <w:sz w:val="22"/>
        </w:rPr>
        <w:t xml:space="preserve"> (TI)</w:t>
      </w:r>
      <w:r w:rsidR="006C13F7">
        <w:rPr>
          <w:rFonts w:ascii="Arial" w:hAnsi="Arial"/>
          <w:b/>
          <w:sz w:val="22"/>
        </w:rPr>
        <w:t xml:space="preserve">. </w:t>
      </w:r>
      <w:r w:rsidR="00563B46">
        <w:rPr>
          <w:rFonts w:ascii="Arial" w:hAnsi="Arial"/>
          <w:b/>
          <w:sz w:val="22"/>
        </w:rPr>
        <w:t xml:space="preserve">Medizinische </w:t>
      </w:r>
      <w:r w:rsidR="00FA2B03">
        <w:rPr>
          <w:rFonts w:ascii="Arial" w:hAnsi="Arial"/>
          <w:b/>
          <w:sz w:val="22"/>
        </w:rPr>
        <w:t xml:space="preserve">Leistungserbringer, die den secunet </w:t>
      </w:r>
      <w:proofErr w:type="spellStart"/>
      <w:r w:rsidR="00FA2B03">
        <w:rPr>
          <w:rFonts w:ascii="Arial" w:hAnsi="Arial"/>
          <w:b/>
          <w:sz w:val="22"/>
        </w:rPr>
        <w:t>konnektor</w:t>
      </w:r>
      <w:proofErr w:type="spellEnd"/>
      <w:r w:rsidR="00FA2B03">
        <w:rPr>
          <w:rFonts w:ascii="Arial" w:hAnsi="Arial"/>
          <w:b/>
          <w:sz w:val="22"/>
        </w:rPr>
        <w:t xml:space="preserve"> bereits nutzen, </w:t>
      </w:r>
      <w:r w:rsidR="00C31DCD">
        <w:rPr>
          <w:rFonts w:ascii="Arial" w:hAnsi="Arial"/>
          <w:b/>
          <w:sz w:val="22"/>
        </w:rPr>
        <w:t xml:space="preserve">erhalten die neue Version </w:t>
      </w:r>
      <w:r w:rsidR="003740DE">
        <w:rPr>
          <w:rFonts w:ascii="Arial" w:hAnsi="Arial"/>
          <w:b/>
          <w:sz w:val="22"/>
        </w:rPr>
        <w:t>per</w:t>
      </w:r>
      <w:r w:rsidR="00FA2B03">
        <w:rPr>
          <w:rFonts w:ascii="Arial" w:hAnsi="Arial"/>
          <w:b/>
          <w:sz w:val="22"/>
        </w:rPr>
        <w:t xml:space="preserve"> Online-Upgrade. </w:t>
      </w:r>
    </w:p>
    <w:p w14:paraId="575CE86E" w14:textId="4822E23D" w:rsidR="00563B46" w:rsidRDefault="00AD6F94" w:rsidP="00FA2B03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Konnektoren in der Version „</w:t>
      </w:r>
      <w:proofErr w:type="spellStart"/>
      <w:r>
        <w:rPr>
          <w:rFonts w:ascii="Arial" w:hAnsi="Arial"/>
          <w:sz w:val="22"/>
        </w:rPr>
        <w:t>eHealth</w:t>
      </w:r>
      <w:proofErr w:type="spellEnd"/>
      <w:r>
        <w:rPr>
          <w:rFonts w:ascii="Arial" w:hAnsi="Arial"/>
          <w:sz w:val="22"/>
        </w:rPr>
        <w:t xml:space="preserve">“ bieten </w:t>
      </w:r>
      <w:r w:rsidR="00FA2B03">
        <w:rPr>
          <w:rFonts w:ascii="Arial" w:hAnsi="Arial"/>
          <w:sz w:val="22"/>
        </w:rPr>
        <w:t xml:space="preserve">eine Reihe </w:t>
      </w:r>
      <w:r w:rsidR="00130CA8">
        <w:rPr>
          <w:rFonts w:ascii="Arial" w:hAnsi="Arial"/>
          <w:sz w:val="22"/>
        </w:rPr>
        <w:t xml:space="preserve">neuer </w:t>
      </w:r>
      <w:r>
        <w:rPr>
          <w:rFonts w:ascii="Arial" w:hAnsi="Arial"/>
          <w:sz w:val="22"/>
        </w:rPr>
        <w:t xml:space="preserve">medizinischer </w:t>
      </w:r>
      <w:r w:rsidR="00FA2B03">
        <w:rPr>
          <w:rFonts w:ascii="Arial" w:hAnsi="Arial"/>
          <w:sz w:val="22"/>
        </w:rPr>
        <w:t xml:space="preserve">Anwendungen. Dazu gehören das </w:t>
      </w:r>
      <w:r w:rsidR="006C13F7" w:rsidRPr="006C13F7">
        <w:rPr>
          <w:rFonts w:ascii="Arial" w:hAnsi="Arial"/>
          <w:sz w:val="22"/>
        </w:rPr>
        <w:t>Notfalldatenmanagement</w:t>
      </w:r>
      <w:r w:rsidR="003414F2">
        <w:rPr>
          <w:rFonts w:ascii="Arial" w:hAnsi="Arial"/>
          <w:sz w:val="22"/>
        </w:rPr>
        <w:t xml:space="preserve"> (NFDM)</w:t>
      </w:r>
      <w:r w:rsidR="00FA2B03">
        <w:rPr>
          <w:rFonts w:ascii="Arial" w:hAnsi="Arial"/>
          <w:sz w:val="22"/>
        </w:rPr>
        <w:t xml:space="preserve"> und der elektronische</w:t>
      </w:r>
      <w:r w:rsidR="006C13F7" w:rsidRPr="006C13F7">
        <w:rPr>
          <w:rFonts w:ascii="Arial" w:hAnsi="Arial"/>
          <w:sz w:val="22"/>
        </w:rPr>
        <w:t xml:space="preserve"> Medikationsplan</w:t>
      </w:r>
      <w:r w:rsidR="003414F2">
        <w:rPr>
          <w:rFonts w:ascii="Arial" w:hAnsi="Arial"/>
          <w:sz w:val="22"/>
        </w:rPr>
        <w:t xml:space="preserve"> (</w:t>
      </w:r>
      <w:proofErr w:type="spellStart"/>
      <w:r w:rsidR="003414F2">
        <w:rPr>
          <w:rFonts w:ascii="Arial" w:hAnsi="Arial"/>
          <w:sz w:val="22"/>
        </w:rPr>
        <w:t>eMP</w:t>
      </w:r>
      <w:proofErr w:type="spellEnd"/>
      <w:r w:rsidR="003414F2">
        <w:rPr>
          <w:rFonts w:ascii="Arial" w:hAnsi="Arial"/>
          <w:sz w:val="22"/>
        </w:rPr>
        <w:t>)</w:t>
      </w:r>
      <w:r w:rsidR="00FA2B03">
        <w:rPr>
          <w:rFonts w:ascii="Arial" w:hAnsi="Arial"/>
          <w:sz w:val="22"/>
        </w:rPr>
        <w:t xml:space="preserve">. </w:t>
      </w:r>
      <w:r w:rsidR="003740DE">
        <w:rPr>
          <w:rFonts w:ascii="Arial" w:hAnsi="Arial"/>
          <w:sz w:val="22"/>
        </w:rPr>
        <w:t xml:space="preserve">In der neuen Version sind </w:t>
      </w:r>
      <w:r w:rsidR="0025568D">
        <w:rPr>
          <w:rFonts w:ascii="Arial" w:hAnsi="Arial"/>
          <w:sz w:val="22"/>
        </w:rPr>
        <w:t xml:space="preserve">zudem </w:t>
      </w:r>
      <w:r w:rsidR="003740DE">
        <w:rPr>
          <w:rFonts w:ascii="Arial" w:hAnsi="Arial"/>
          <w:sz w:val="22"/>
        </w:rPr>
        <w:t xml:space="preserve">alle notwendigen Funktionen </w:t>
      </w:r>
      <w:r w:rsidR="003414F2">
        <w:rPr>
          <w:rFonts w:ascii="Arial" w:hAnsi="Arial"/>
          <w:sz w:val="22"/>
        </w:rPr>
        <w:t xml:space="preserve">(QES) </w:t>
      </w:r>
      <w:r w:rsidR="003740DE">
        <w:rPr>
          <w:rFonts w:ascii="Arial" w:hAnsi="Arial"/>
          <w:sz w:val="22"/>
        </w:rPr>
        <w:t>enthalten, um den Fachdienst „</w:t>
      </w:r>
      <w:r w:rsidR="003740DE" w:rsidRPr="003740DE">
        <w:rPr>
          <w:rFonts w:ascii="Arial" w:hAnsi="Arial"/>
          <w:sz w:val="22"/>
        </w:rPr>
        <w:t>Kommunikation im Medizinwesen</w:t>
      </w:r>
      <w:r w:rsidR="003740DE">
        <w:rPr>
          <w:rFonts w:ascii="Arial" w:hAnsi="Arial"/>
          <w:sz w:val="22"/>
        </w:rPr>
        <w:t xml:space="preserve">“ </w:t>
      </w:r>
      <w:r w:rsidR="0025568D">
        <w:rPr>
          <w:rFonts w:ascii="Arial" w:hAnsi="Arial"/>
          <w:sz w:val="22"/>
        </w:rPr>
        <w:t>(</w:t>
      </w:r>
      <w:r w:rsidR="003740DE">
        <w:rPr>
          <w:rFonts w:ascii="Arial" w:hAnsi="Arial"/>
          <w:sz w:val="22"/>
        </w:rPr>
        <w:t>KIM</w:t>
      </w:r>
      <w:r w:rsidR="0025568D">
        <w:rPr>
          <w:rFonts w:ascii="Arial" w:hAnsi="Arial"/>
          <w:sz w:val="22"/>
        </w:rPr>
        <w:t>)</w:t>
      </w:r>
      <w:r w:rsidR="003740DE">
        <w:rPr>
          <w:rFonts w:ascii="Arial" w:hAnsi="Arial"/>
          <w:sz w:val="22"/>
        </w:rPr>
        <w:t xml:space="preserve"> nutzen zu können. </w:t>
      </w:r>
      <w:r w:rsidR="00563B46" w:rsidRPr="00563B46">
        <w:rPr>
          <w:rFonts w:ascii="Arial" w:hAnsi="Arial"/>
          <w:sz w:val="22"/>
        </w:rPr>
        <w:t xml:space="preserve">Diese Anwendungen </w:t>
      </w:r>
      <w:r w:rsidR="001D6266">
        <w:rPr>
          <w:rFonts w:ascii="Arial" w:hAnsi="Arial"/>
          <w:sz w:val="22"/>
        </w:rPr>
        <w:t>bringen echten medizinischen Mehrwert</w:t>
      </w:r>
      <w:r w:rsidR="00563B46">
        <w:rPr>
          <w:rFonts w:ascii="Arial" w:hAnsi="Arial"/>
          <w:sz w:val="22"/>
        </w:rPr>
        <w:t xml:space="preserve"> und erleichtern darüber hinaus </w:t>
      </w:r>
      <w:r w:rsidR="00563B46" w:rsidRPr="00563B46">
        <w:rPr>
          <w:rFonts w:ascii="Arial" w:hAnsi="Arial"/>
          <w:sz w:val="22"/>
        </w:rPr>
        <w:t>die Arbeitsabläufe in den Praxen und zwischen medizinischen Einrichtungen.</w:t>
      </w:r>
    </w:p>
    <w:p w14:paraId="224D9F9A" w14:textId="2E89F2C7" w:rsidR="001038A9" w:rsidRDefault="001D6266" w:rsidP="001038A9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Im Zusammenspiel mit den neuen Anwendungen hat sich der </w:t>
      </w:r>
      <w:r w:rsidR="001038A9">
        <w:rPr>
          <w:rFonts w:ascii="Arial" w:hAnsi="Arial"/>
          <w:sz w:val="22"/>
        </w:rPr>
        <w:t xml:space="preserve">secunet </w:t>
      </w:r>
      <w:proofErr w:type="spellStart"/>
      <w:r w:rsidR="001038A9">
        <w:rPr>
          <w:rFonts w:ascii="Arial" w:hAnsi="Arial"/>
          <w:sz w:val="22"/>
        </w:rPr>
        <w:t>konnektor</w:t>
      </w:r>
      <w:proofErr w:type="spellEnd"/>
      <w:r w:rsidR="001038A9">
        <w:rPr>
          <w:rFonts w:ascii="Arial" w:hAnsi="Arial"/>
          <w:sz w:val="22"/>
        </w:rPr>
        <w:t xml:space="preserve"> „</w:t>
      </w:r>
      <w:proofErr w:type="spellStart"/>
      <w:r w:rsidR="001038A9">
        <w:rPr>
          <w:rFonts w:ascii="Arial" w:hAnsi="Arial"/>
          <w:sz w:val="22"/>
        </w:rPr>
        <w:t>eHealth</w:t>
      </w:r>
      <w:proofErr w:type="spellEnd"/>
      <w:r w:rsidR="001038A9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 xml:space="preserve"> </w:t>
      </w:r>
      <w:r w:rsidR="001038A9">
        <w:rPr>
          <w:rFonts w:ascii="Arial" w:hAnsi="Arial"/>
          <w:sz w:val="22"/>
        </w:rPr>
        <w:t xml:space="preserve">bereits </w:t>
      </w:r>
      <w:r>
        <w:rPr>
          <w:rFonts w:ascii="Arial" w:hAnsi="Arial"/>
          <w:sz w:val="22"/>
        </w:rPr>
        <w:t>bewährt</w:t>
      </w:r>
      <w:r w:rsidR="001038A9">
        <w:rPr>
          <w:rFonts w:ascii="Arial" w:hAnsi="Arial"/>
          <w:sz w:val="22"/>
        </w:rPr>
        <w:t xml:space="preserve">: </w:t>
      </w:r>
      <w:r w:rsidR="00AD6F94">
        <w:rPr>
          <w:rFonts w:ascii="Arial" w:hAnsi="Arial"/>
          <w:sz w:val="22"/>
        </w:rPr>
        <w:t xml:space="preserve">Ein </w:t>
      </w:r>
      <w:r w:rsidR="001038A9">
        <w:rPr>
          <w:rFonts w:ascii="Arial" w:hAnsi="Arial"/>
          <w:sz w:val="22"/>
        </w:rPr>
        <w:t xml:space="preserve">Teil des Zulassungsprozesses war </w:t>
      </w:r>
      <w:r w:rsidR="00AD6F94">
        <w:rPr>
          <w:rFonts w:ascii="Arial" w:hAnsi="Arial"/>
          <w:sz w:val="22"/>
        </w:rPr>
        <w:t>als</w:t>
      </w:r>
      <w:r w:rsidR="00DE180A">
        <w:rPr>
          <w:rFonts w:ascii="Arial" w:hAnsi="Arial"/>
          <w:sz w:val="22"/>
        </w:rPr>
        <w:t xml:space="preserve"> </w:t>
      </w:r>
      <w:r w:rsidR="001038A9">
        <w:rPr>
          <w:rFonts w:ascii="Arial" w:hAnsi="Arial"/>
          <w:sz w:val="22"/>
        </w:rPr>
        <w:t>Feldtest</w:t>
      </w:r>
      <w:r w:rsidR="00AD6F94">
        <w:rPr>
          <w:rFonts w:ascii="Arial" w:hAnsi="Arial"/>
          <w:sz w:val="22"/>
        </w:rPr>
        <w:t xml:space="preserve"> angelegt</w:t>
      </w:r>
      <w:r w:rsidR="001038A9">
        <w:rPr>
          <w:rFonts w:ascii="Arial" w:hAnsi="Arial"/>
          <w:sz w:val="22"/>
        </w:rPr>
        <w:t xml:space="preserve">, in dem </w:t>
      </w:r>
      <w:r w:rsidR="001038A9" w:rsidRPr="00D05756">
        <w:rPr>
          <w:rFonts w:ascii="Arial" w:hAnsi="Arial"/>
          <w:sz w:val="22"/>
        </w:rPr>
        <w:t xml:space="preserve">die teilnehmenden </w:t>
      </w:r>
      <w:r w:rsidR="001038A9" w:rsidRPr="008D6465">
        <w:rPr>
          <w:rFonts w:ascii="Arial" w:hAnsi="Arial"/>
          <w:sz w:val="22"/>
        </w:rPr>
        <w:t>Leistungserbri</w:t>
      </w:r>
      <w:r w:rsidR="001038A9">
        <w:rPr>
          <w:rFonts w:ascii="Arial" w:hAnsi="Arial"/>
          <w:sz w:val="22"/>
        </w:rPr>
        <w:t xml:space="preserve">nger und deren Patienten die neuen Anwendungen </w:t>
      </w:r>
      <w:r>
        <w:rPr>
          <w:rFonts w:ascii="Arial" w:hAnsi="Arial"/>
          <w:sz w:val="22"/>
        </w:rPr>
        <w:t>e</w:t>
      </w:r>
      <w:r w:rsidR="001038A9">
        <w:rPr>
          <w:rFonts w:ascii="Arial" w:hAnsi="Arial"/>
          <w:sz w:val="22"/>
        </w:rPr>
        <w:t xml:space="preserve">rfolgreich </w:t>
      </w:r>
      <w:r w:rsidR="008E2261">
        <w:rPr>
          <w:rFonts w:ascii="Arial" w:hAnsi="Arial"/>
          <w:sz w:val="22"/>
        </w:rPr>
        <w:t>in der Produktivumgebung</w:t>
      </w:r>
      <w:r w:rsidR="00AD6F94">
        <w:rPr>
          <w:rFonts w:ascii="Arial" w:hAnsi="Arial"/>
          <w:sz w:val="22"/>
        </w:rPr>
        <w:t xml:space="preserve"> nutzen konnten.</w:t>
      </w:r>
    </w:p>
    <w:p w14:paraId="16F0900B" w14:textId="137C957C" w:rsidR="00563B46" w:rsidRDefault="00CA2D4C" w:rsidP="00FA2B03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Jeder </w:t>
      </w:r>
      <w:r w:rsidR="00563B46">
        <w:rPr>
          <w:rFonts w:ascii="Arial" w:hAnsi="Arial"/>
          <w:sz w:val="22"/>
        </w:rPr>
        <w:t xml:space="preserve">secunet </w:t>
      </w:r>
      <w:proofErr w:type="spellStart"/>
      <w:r w:rsidR="00563B46">
        <w:rPr>
          <w:rFonts w:ascii="Arial" w:hAnsi="Arial"/>
          <w:sz w:val="22"/>
        </w:rPr>
        <w:t>konnektor</w:t>
      </w:r>
      <w:proofErr w:type="spellEnd"/>
      <w:r w:rsidR="00AD6F94">
        <w:rPr>
          <w:rFonts w:ascii="Arial" w:hAnsi="Arial"/>
          <w:sz w:val="22"/>
        </w:rPr>
        <w:t>, der bereits eingesetzt wird,</w:t>
      </w:r>
      <w:r w:rsidR="00563B46">
        <w:rPr>
          <w:rFonts w:ascii="Arial" w:hAnsi="Arial"/>
          <w:sz w:val="22"/>
        </w:rPr>
        <w:t xml:space="preserve"> ist für die Version „</w:t>
      </w:r>
      <w:proofErr w:type="spellStart"/>
      <w:r w:rsidR="00563B46">
        <w:rPr>
          <w:rFonts w:ascii="Arial" w:hAnsi="Arial"/>
          <w:sz w:val="22"/>
        </w:rPr>
        <w:t>eHealth</w:t>
      </w:r>
      <w:proofErr w:type="spellEnd"/>
      <w:r w:rsidR="00563B46">
        <w:rPr>
          <w:rFonts w:ascii="Arial" w:hAnsi="Arial"/>
          <w:sz w:val="22"/>
        </w:rPr>
        <w:t>“ vorbereitet.</w:t>
      </w:r>
      <w:r>
        <w:rPr>
          <w:rFonts w:ascii="Arial" w:hAnsi="Arial"/>
          <w:sz w:val="22"/>
        </w:rPr>
        <w:t xml:space="preserve"> Die </w:t>
      </w:r>
      <w:r w:rsidR="00563B46">
        <w:rPr>
          <w:rFonts w:ascii="Arial" w:hAnsi="Arial"/>
          <w:sz w:val="22"/>
        </w:rPr>
        <w:t>Nutzer können das Online-</w:t>
      </w:r>
      <w:r w:rsidR="00563B46" w:rsidRPr="00A8160D">
        <w:rPr>
          <w:rFonts w:ascii="Arial" w:hAnsi="Arial"/>
          <w:sz w:val="22"/>
        </w:rPr>
        <w:t xml:space="preserve">Upgrade </w:t>
      </w:r>
      <w:r w:rsidR="00563B46">
        <w:rPr>
          <w:rFonts w:ascii="Arial" w:hAnsi="Arial"/>
          <w:sz w:val="22"/>
        </w:rPr>
        <w:t xml:space="preserve">nun </w:t>
      </w:r>
      <w:r w:rsidR="00563B46" w:rsidRPr="00A8160D">
        <w:rPr>
          <w:rFonts w:ascii="Arial" w:hAnsi="Arial"/>
          <w:sz w:val="22"/>
        </w:rPr>
        <w:t>einspiel</w:t>
      </w:r>
      <w:r w:rsidR="00563B46">
        <w:rPr>
          <w:rFonts w:ascii="Arial" w:hAnsi="Arial"/>
          <w:sz w:val="22"/>
        </w:rPr>
        <w:t xml:space="preserve">en </w:t>
      </w:r>
      <w:r w:rsidR="00563B46" w:rsidRPr="00A8160D">
        <w:rPr>
          <w:rFonts w:ascii="Arial" w:hAnsi="Arial"/>
          <w:sz w:val="22"/>
        </w:rPr>
        <w:t xml:space="preserve">und per Lizenz </w:t>
      </w:r>
      <w:r w:rsidR="003414F2">
        <w:rPr>
          <w:rFonts w:ascii="Arial" w:hAnsi="Arial"/>
          <w:sz w:val="22"/>
        </w:rPr>
        <w:t xml:space="preserve">die Fachmodule NFDM und </w:t>
      </w:r>
      <w:proofErr w:type="spellStart"/>
      <w:r w:rsidR="003414F2">
        <w:rPr>
          <w:rFonts w:ascii="Arial" w:hAnsi="Arial"/>
          <w:sz w:val="22"/>
        </w:rPr>
        <w:t>eMP</w:t>
      </w:r>
      <w:proofErr w:type="spellEnd"/>
      <w:r w:rsidR="003414F2">
        <w:rPr>
          <w:rFonts w:ascii="Arial" w:hAnsi="Arial"/>
          <w:sz w:val="22"/>
        </w:rPr>
        <w:t xml:space="preserve"> </w:t>
      </w:r>
      <w:r w:rsidR="00563B46" w:rsidRPr="00A8160D">
        <w:rPr>
          <w:rFonts w:ascii="Arial" w:hAnsi="Arial"/>
          <w:sz w:val="22"/>
        </w:rPr>
        <w:t>freischalte</w:t>
      </w:r>
      <w:r w:rsidR="00563B46">
        <w:rPr>
          <w:rFonts w:ascii="Arial" w:hAnsi="Arial"/>
          <w:sz w:val="22"/>
        </w:rPr>
        <w:t>n</w:t>
      </w:r>
      <w:r w:rsidR="003414F2">
        <w:rPr>
          <w:rFonts w:ascii="Arial" w:hAnsi="Arial"/>
          <w:sz w:val="22"/>
        </w:rPr>
        <w:t xml:space="preserve">. Zugang zu den Lizenzen erhalten die Leistungserbringer über </w:t>
      </w:r>
      <w:r w:rsidR="0025568D">
        <w:rPr>
          <w:rFonts w:ascii="Arial" w:hAnsi="Arial"/>
          <w:sz w:val="22"/>
        </w:rPr>
        <w:t>i</w:t>
      </w:r>
      <w:r w:rsidR="003414F2">
        <w:rPr>
          <w:rFonts w:ascii="Arial" w:hAnsi="Arial"/>
          <w:sz w:val="22"/>
        </w:rPr>
        <w:t>hren T</w:t>
      </w:r>
      <w:r w:rsidR="0025568D">
        <w:rPr>
          <w:rFonts w:ascii="Arial" w:hAnsi="Arial"/>
          <w:sz w:val="22"/>
        </w:rPr>
        <w:t>I-</w:t>
      </w:r>
      <w:r w:rsidR="003414F2">
        <w:rPr>
          <w:rFonts w:ascii="Arial" w:hAnsi="Arial"/>
          <w:sz w:val="22"/>
        </w:rPr>
        <w:t xml:space="preserve">Dienstleister. </w:t>
      </w:r>
      <w:r w:rsidR="00563B46" w:rsidRPr="00193758">
        <w:rPr>
          <w:rFonts w:ascii="Arial" w:hAnsi="Arial"/>
          <w:sz w:val="22"/>
        </w:rPr>
        <w:t xml:space="preserve">Das gilt sowohl </w:t>
      </w:r>
      <w:r w:rsidR="00563B46">
        <w:rPr>
          <w:rFonts w:ascii="Arial" w:hAnsi="Arial"/>
          <w:sz w:val="22"/>
        </w:rPr>
        <w:t xml:space="preserve">für den secunet </w:t>
      </w:r>
      <w:proofErr w:type="spellStart"/>
      <w:r w:rsidR="00563B46">
        <w:rPr>
          <w:rFonts w:ascii="Arial" w:hAnsi="Arial"/>
          <w:sz w:val="22"/>
        </w:rPr>
        <w:t>konnektor</w:t>
      </w:r>
      <w:proofErr w:type="spellEnd"/>
      <w:r w:rsidR="00563B46">
        <w:rPr>
          <w:rFonts w:ascii="Arial" w:hAnsi="Arial"/>
          <w:sz w:val="22"/>
        </w:rPr>
        <w:t xml:space="preserve"> für Arztpraxen (</w:t>
      </w:r>
      <w:proofErr w:type="spellStart"/>
      <w:r w:rsidR="00563B46" w:rsidRPr="00193758">
        <w:rPr>
          <w:rFonts w:ascii="Arial" w:hAnsi="Arial"/>
          <w:sz w:val="22"/>
        </w:rPr>
        <w:t>Einboxkonnektor</w:t>
      </w:r>
      <w:proofErr w:type="spellEnd"/>
      <w:r w:rsidR="00563B46">
        <w:rPr>
          <w:rFonts w:ascii="Arial" w:hAnsi="Arial"/>
          <w:sz w:val="22"/>
        </w:rPr>
        <w:t xml:space="preserve">) als auch für den secunet </w:t>
      </w:r>
      <w:proofErr w:type="spellStart"/>
      <w:r w:rsidR="00563B46">
        <w:rPr>
          <w:rFonts w:ascii="Arial" w:hAnsi="Arial"/>
          <w:sz w:val="22"/>
        </w:rPr>
        <w:t>konnektor</w:t>
      </w:r>
      <w:proofErr w:type="spellEnd"/>
      <w:r w:rsidR="00563B46">
        <w:rPr>
          <w:rFonts w:ascii="Arial" w:hAnsi="Arial"/>
          <w:sz w:val="22"/>
        </w:rPr>
        <w:t xml:space="preserve"> für </w:t>
      </w:r>
      <w:r w:rsidR="00563B46" w:rsidRPr="00193758">
        <w:rPr>
          <w:rFonts w:ascii="Arial" w:hAnsi="Arial"/>
          <w:sz w:val="22"/>
        </w:rPr>
        <w:t>Rechenzentr</w:t>
      </w:r>
      <w:r w:rsidR="00563B46">
        <w:rPr>
          <w:rFonts w:ascii="Arial" w:hAnsi="Arial"/>
          <w:sz w:val="22"/>
        </w:rPr>
        <w:t>en</w:t>
      </w:r>
      <w:r w:rsidR="0021361D">
        <w:rPr>
          <w:rFonts w:ascii="Arial" w:hAnsi="Arial"/>
          <w:sz w:val="22"/>
        </w:rPr>
        <w:t xml:space="preserve"> (</w:t>
      </w:r>
      <w:proofErr w:type="spellStart"/>
      <w:r w:rsidR="0021361D">
        <w:rPr>
          <w:rFonts w:ascii="Arial" w:hAnsi="Arial"/>
          <w:sz w:val="22"/>
        </w:rPr>
        <w:t>Rechenzentrumskonnektor</w:t>
      </w:r>
      <w:proofErr w:type="spellEnd"/>
      <w:r w:rsidR="0021361D">
        <w:rPr>
          <w:rFonts w:ascii="Arial" w:hAnsi="Arial"/>
          <w:sz w:val="22"/>
        </w:rPr>
        <w:t>)</w:t>
      </w:r>
      <w:r w:rsidR="00B03FF8">
        <w:rPr>
          <w:rFonts w:ascii="Arial" w:hAnsi="Arial"/>
          <w:sz w:val="22"/>
        </w:rPr>
        <w:t xml:space="preserve">, </w:t>
      </w:r>
      <w:r w:rsidR="00B03FF8" w:rsidRPr="00B03FF8">
        <w:rPr>
          <w:rFonts w:ascii="Arial" w:hAnsi="Arial"/>
          <w:sz w:val="22"/>
        </w:rPr>
        <w:t xml:space="preserve">der sich insbesondere </w:t>
      </w:r>
      <w:r w:rsidR="00B03FF8" w:rsidRPr="00B03FF8">
        <w:rPr>
          <w:rFonts w:ascii="Arial" w:hAnsi="Arial"/>
          <w:sz w:val="22"/>
        </w:rPr>
        <w:lastRenderedPageBreak/>
        <w:t>für Krankenhäuser und große Apotheken eignet. Für Apotheken läuft am 30. September 2020 die Frist zur Anbindung an die TI ab.</w:t>
      </w:r>
    </w:p>
    <w:p w14:paraId="25D2B935" w14:textId="5AFC3D9A" w:rsidR="00A164CA" w:rsidRDefault="006C13F7" w:rsidP="006C13F7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6C13F7">
        <w:rPr>
          <w:rFonts w:ascii="Arial" w:hAnsi="Arial"/>
          <w:sz w:val="22"/>
        </w:rPr>
        <w:t xml:space="preserve">Der secunet </w:t>
      </w:r>
      <w:proofErr w:type="spellStart"/>
      <w:r w:rsidRPr="006C13F7">
        <w:rPr>
          <w:rFonts w:ascii="Arial" w:hAnsi="Arial"/>
          <w:sz w:val="22"/>
        </w:rPr>
        <w:t>konnektor</w:t>
      </w:r>
      <w:proofErr w:type="spellEnd"/>
      <w:r w:rsidRPr="006C13F7">
        <w:rPr>
          <w:rFonts w:ascii="Arial" w:hAnsi="Arial"/>
          <w:sz w:val="22"/>
        </w:rPr>
        <w:t xml:space="preserve"> dient Leistungserbringern bereits seit Ende 2018 zur Anbindung an die TI und wurde in seinen beiden Bauformen gemeinsam mit </w:t>
      </w:r>
      <w:r w:rsidR="00E93216">
        <w:rPr>
          <w:rFonts w:ascii="Arial" w:hAnsi="Arial"/>
          <w:sz w:val="22"/>
        </w:rPr>
        <w:t xml:space="preserve">der </w:t>
      </w:r>
      <w:proofErr w:type="spellStart"/>
      <w:r w:rsidRPr="006C13F7">
        <w:rPr>
          <w:rFonts w:ascii="Arial" w:hAnsi="Arial"/>
          <w:sz w:val="22"/>
        </w:rPr>
        <w:t>eHealth</w:t>
      </w:r>
      <w:proofErr w:type="spellEnd"/>
      <w:r w:rsidR="00101863">
        <w:rPr>
          <w:rFonts w:ascii="Arial" w:hAnsi="Arial"/>
          <w:sz w:val="22"/>
        </w:rPr>
        <w:t xml:space="preserve"> </w:t>
      </w:r>
      <w:proofErr w:type="spellStart"/>
      <w:r w:rsidRPr="006C13F7">
        <w:rPr>
          <w:rFonts w:ascii="Arial" w:hAnsi="Arial"/>
          <w:sz w:val="22"/>
        </w:rPr>
        <w:t>Experts</w:t>
      </w:r>
      <w:proofErr w:type="spellEnd"/>
      <w:r w:rsidRPr="006C13F7">
        <w:rPr>
          <w:rFonts w:ascii="Arial" w:hAnsi="Arial"/>
          <w:sz w:val="22"/>
        </w:rPr>
        <w:t xml:space="preserve"> </w:t>
      </w:r>
      <w:r w:rsidR="00E93216">
        <w:rPr>
          <w:rFonts w:ascii="Arial" w:hAnsi="Arial"/>
          <w:sz w:val="22"/>
        </w:rPr>
        <w:t xml:space="preserve">GmbH </w:t>
      </w:r>
      <w:r w:rsidRPr="006C13F7">
        <w:rPr>
          <w:rFonts w:ascii="Arial" w:hAnsi="Arial"/>
          <w:sz w:val="22"/>
        </w:rPr>
        <w:t>entwickelt. Er zielt darauf ab, über die technischen Vorgaben hinaus auch den Ansprüchen der Kunden an Nutzbarkeit und Benutzerfreundlichkeit gerecht zu werden.</w:t>
      </w:r>
      <w:r w:rsidR="001C6197">
        <w:rPr>
          <w:rFonts w:ascii="Arial" w:hAnsi="Arial"/>
          <w:sz w:val="22"/>
        </w:rPr>
        <w:t xml:space="preserve"> secunet rechnet bis zum Jahresende 2020 mit mehr als 70.000 Installationen des secunet </w:t>
      </w:r>
      <w:proofErr w:type="spellStart"/>
      <w:r w:rsidR="001C6197">
        <w:rPr>
          <w:rFonts w:ascii="Arial" w:hAnsi="Arial"/>
          <w:sz w:val="22"/>
        </w:rPr>
        <w:t>konnektors</w:t>
      </w:r>
      <w:proofErr w:type="spellEnd"/>
      <w:r w:rsidR="001C6197">
        <w:rPr>
          <w:rFonts w:ascii="Arial" w:hAnsi="Arial"/>
          <w:sz w:val="22"/>
        </w:rPr>
        <w:t>.</w:t>
      </w:r>
    </w:p>
    <w:p w14:paraId="5363CEEB" w14:textId="77777777" w:rsidR="00563B46" w:rsidRPr="006C13F7" w:rsidRDefault="00563B46" w:rsidP="006C13F7">
      <w:pPr>
        <w:spacing w:after="120" w:line="360" w:lineRule="auto"/>
        <w:ind w:left="697"/>
        <w:jc w:val="both"/>
        <w:rPr>
          <w:rFonts w:ascii="Arial" w:hAnsi="Arial"/>
          <w:sz w:val="16"/>
        </w:rPr>
      </w:pPr>
    </w:p>
    <w:p w14:paraId="3705DD8C" w14:textId="77777777" w:rsidR="00A164CA" w:rsidRDefault="00C2721E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Pressekontakt</w:t>
      </w:r>
    </w:p>
    <w:p w14:paraId="771104F8" w14:textId="77777777" w:rsidR="00A164CA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14:paraId="62F89860" w14:textId="77777777" w:rsidR="00A164CA" w:rsidRPr="00D46F52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Patrick Franitza</w:t>
      </w:r>
    </w:p>
    <w:p w14:paraId="75FA857F" w14:textId="77777777" w:rsidR="00A164CA" w:rsidRPr="00D46F52" w:rsidRDefault="00D46F52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Pressesprecher</w:t>
      </w:r>
    </w:p>
    <w:p w14:paraId="26E0452F" w14:textId="77777777"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14:paraId="04CAF338" w14:textId="77777777"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secunet Security Networks AG</w:t>
      </w:r>
    </w:p>
    <w:p w14:paraId="78E16855" w14:textId="77777777"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 w:rsidRPr="00AC2590">
        <w:rPr>
          <w:rFonts w:ascii="Arial" w:hAnsi="Arial"/>
          <w:sz w:val="16"/>
        </w:rPr>
        <w:t>Kurfürstenstraße 58</w:t>
      </w:r>
    </w:p>
    <w:p w14:paraId="7A6C7F89" w14:textId="77777777"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4513</w:t>
      </w:r>
      <w:r w:rsidR="00A164CA">
        <w:rPr>
          <w:rFonts w:ascii="Arial" w:hAnsi="Arial"/>
          <w:sz w:val="16"/>
        </w:rPr>
        <w:t>8 Essen/Germany</w:t>
      </w:r>
    </w:p>
    <w:p w14:paraId="2F6591F2" w14:textId="77777777"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Tel.: +49 201 5454-1234</w:t>
      </w:r>
    </w:p>
    <w:p w14:paraId="669CCF66" w14:textId="77777777"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Fax: +49 201 5454-1235</w:t>
      </w:r>
    </w:p>
    <w:p w14:paraId="28CD57C5" w14:textId="77777777" w:rsidR="00A164CA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E-Mail: </w:t>
      </w:r>
      <w:hyperlink r:id="rId8" w:history="1">
        <w:r>
          <w:rPr>
            <w:rStyle w:val="Hyperlink"/>
            <w:rFonts w:ascii="Arial" w:hAnsi="Arial"/>
            <w:sz w:val="16"/>
          </w:rPr>
          <w:t>presse@secunet.com</w:t>
        </w:r>
      </w:hyperlink>
    </w:p>
    <w:p w14:paraId="68ACE0A1" w14:textId="77777777" w:rsidR="00A164CA" w:rsidRDefault="004F353B">
      <w:pPr>
        <w:pStyle w:val="Kopfzeile"/>
        <w:ind w:left="709"/>
        <w:jc w:val="both"/>
        <w:rPr>
          <w:rFonts w:ascii="Arial" w:hAnsi="Arial"/>
          <w:sz w:val="16"/>
        </w:rPr>
      </w:pPr>
      <w:hyperlink r:id="rId9" w:history="1">
        <w:r w:rsidR="00A164CA">
          <w:rPr>
            <w:rStyle w:val="Hyperlink"/>
            <w:rFonts w:ascii="Arial" w:hAnsi="Arial"/>
            <w:sz w:val="16"/>
          </w:rPr>
          <w:t>http://www.secunet.com</w:t>
        </w:r>
      </w:hyperlink>
    </w:p>
    <w:p w14:paraId="4B3265F1" w14:textId="77777777" w:rsidR="00997188" w:rsidRDefault="0099718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14:paraId="677DA624" w14:textId="77777777" w:rsidR="00DA5758" w:rsidRDefault="00DA575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14:paraId="5A5B99E1" w14:textId="77777777" w:rsidR="00A164CA" w:rsidRDefault="00A164CA" w:rsidP="00DA5758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b/>
          <w:sz w:val="16"/>
        </w:rPr>
      </w:pPr>
    </w:p>
    <w:p w14:paraId="072B2EAC" w14:textId="77777777" w:rsidR="00A164CA" w:rsidRDefault="00A3586E">
      <w:pPr>
        <w:pStyle w:val="Kopfzeile"/>
        <w:tabs>
          <w:tab w:val="clear" w:pos="4536"/>
          <w:tab w:val="clear" w:pos="9072"/>
        </w:tabs>
        <w:ind w:left="709" w:right="-2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Über </w:t>
      </w:r>
      <w:r w:rsidR="00A164CA">
        <w:rPr>
          <w:rFonts w:ascii="Arial" w:hAnsi="Arial"/>
          <w:b/>
          <w:sz w:val="16"/>
        </w:rPr>
        <w:t>secunet</w:t>
      </w:r>
    </w:p>
    <w:p w14:paraId="1EAA3F79" w14:textId="77777777" w:rsidR="00A164CA" w:rsidRDefault="00A164CA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sz w:val="16"/>
        </w:rPr>
      </w:pPr>
    </w:p>
    <w:p w14:paraId="0451C746" w14:textId="77777777" w:rsidR="00BA519E" w:rsidRPr="00F11D66" w:rsidRDefault="00BA519E" w:rsidP="00BA519E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ist einer der führenden deutschen Anbieter für anspruchsvolle IT-Sicherheit. Mehr als </w:t>
      </w:r>
      <w:r w:rsidR="00791DED">
        <w:rPr>
          <w:rFonts w:ascii="Arial" w:hAnsi="Arial" w:cs="Arial"/>
          <w:sz w:val="16"/>
          <w:szCs w:val="16"/>
        </w:rPr>
        <w:t>6</w:t>
      </w:r>
      <w:r w:rsidR="008E434F">
        <w:rPr>
          <w:rFonts w:ascii="Arial" w:hAnsi="Arial" w:cs="Arial"/>
          <w:sz w:val="16"/>
          <w:szCs w:val="16"/>
        </w:rPr>
        <w:t>00</w:t>
      </w:r>
      <w:r w:rsidRPr="00F11D66">
        <w:rPr>
          <w:rFonts w:ascii="Arial" w:hAnsi="Arial" w:cs="Arial"/>
          <w:sz w:val="16"/>
          <w:szCs w:val="16"/>
        </w:rPr>
        <w:t xml:space="preserve"> Experten konzentrieren sich auf Themen wie Kryptographie, E-</w:t>
      </w:r>
      <w:proofErr w:type="spellStart"/>
      <w:r w:rsidRPr="00F11D66">
        <w:rPr>
          <w:rFonts w:ascii="Arial" w:hAnsi="Arial" w:cs="Arial"/>
          <w:sz w:val="16"/>
          <w:szCs w:val="16"/>
        </w:rPr>
        <w:t>Government</w:t>
      </w:r>
      <w:proofErr w:type="spellEnd"/>
      <w:r w:rsidRPr="00F11D66">
        <w:rPr>
          <w:rFonts w:ascii="Arial" w:hAnsi="Arial" w:cs="Arial"/>
          <w:sz w:val="16"/>
          <w:szCs w:val="16"/>
        </w:rPr>
        <w:t xml:space="preserve">, Business Security und Automotive Security und entwickeln dafür innovative Produkte </w:t>
      </w:r>
      <w:r>
        <w:rPr>
          <w:rFonts w:ascii="Arial" w:hAnsi="Arial" w:cs="Arial"/>
          <w:sz w:val="16"/>
          <w:szCs w:val="16"/>
        </w:rPr>
        <w:t>sowie hochsichere und vertrauenswürdige</w:t>
      </w:r>
      <w:r w:rsidRPr="00F11D66">
        <w:rPr>
          <w:rFonts w:ascii="Arial" w:hAnsi="Arial" w:cs="Arial"/>
          <w:sz w:val="16"/>
          <w:szCs w:val="16"/>
        </w:rPr>
        <w:t xml:space="preserve"> Lösungen. Zu den mehr als 500 nationalen und internationalen Kunden gehören viele DAX-Unternehmen sowie zahlreiche Behörden und Organisationen. secunet</w:t>
      </w:r>
      <w:r w:rsidR="00E83A44">
        <w:rPr>
          <w:rFonts w:ascii="Arial" w:hAnsi="Arial" w:cs="Arial"/>
          <w:sz w:val="16"/>
          <w:szCs w:val="16"/>
        </w:rPr>
        <w:t xml:space="preserve"> ist</w:t>
      </w:r>
      <w:r w:rsidRPr="00F11D66">
        <w:rPr>
          <w:rFonts w:ascii="Arial" w:hAnsi="Arial" w:cs="Arial"/>
          <w:sz w:val="16"/>
          <w:szCs w:val="16"/>
        </w:rPr>
        <w:t xml:space="preserve"> IT-Sicherheitspartner der Bundesrepublik Deutschland</w:t>
      </w:r>
      <w:r w:rsidR="00E83A44">
        <w:rPr>
          <w:rFonts w:ascii="Arial" w:hAnsi="Arial" w:cs="Arial"/>
          <w:sz w:val="16"/>
          <w:szCs w:val="16"/>
        </w:rPr>
        <w:t xml:space="preserve"> und Partner der Allianz für Cyber-Sicherheit</w:t>
      </w:r>
      <w:r w:rsidRPr="00F11D66">
        <w:rPr>
          <w:rFonts w:ascii="Arial" w:hAnsi="Arial" w:cs="Arial"/>
          <w:sz w:val="16"/>
          <w:szCs w:val="16"/>
        </w:rPr>
        <w:t xml:space="preserve">. </w:t>
      </w:r>
    </w:p>
    <w:p w14:paraId="50567264" w14:textId="77777777" w:rsidR="00FF4CE4" w:rsidRPr="00FF4CE4" w:rsidRDefault="001206D1" w:rsidP="000A4DA4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wurde 1997 gegründet und erzielte </w:t>
      </w:r>
      <w:r w:rsidRPr="001B76A4">
        <w:rPr>
          <w:rFonts w:ascii="Arial" w:hAnsi="Arial" w:cs="Arial"/>
          <w:sz w:val="16"/>
          <w:szCs w:val="16"/>
        </w:rPr>
        <w:t>2019 einen Umsatz von 226,9 Millionen Euro</w:t>
      </w:r>
      <w:r w:rsidR="00193E2D">
        <w:rPr>
          <w:rFonts w:ascii="Arial" w:hAnsi="Arial" w:cs="Arial"/>
          <w:sz w:val="16"/>
          <w:szCs w:val="16"/>
        </w:rPr>
        <w:t>.</w:t>
      </w:r>
      <w:r w:rsidRPr="001B76A4">
        <w:rPr>
          <w:rFonts w:ascii="Arial" w:hAnsi="Arial" w:cs="Arial"/>
          <w:sz w:val="16"/>
          <w:szCs w:val="16"/>
        </w:rPr>
        <w:t xml:space="preserve"> </w:t>
      </w:r>
      <w:r w:rsidR="00BA519E" w:rsidRPr="00F11D66">
        <w:rPr>
          <w:rFonts w:ascii="Arial" w:hAnsi="Arial" w:cs="Arial"/>
          <w:sz w:val="16"/>
          <w:szCs w:val="16"/>
        </w:rPr>
        <w:t>Die secunet Security Networks AG ist im Prime Standard der Deutschen Börse gelistet.</w:t>
      </w:r>
    </w:p>
    <w:p w14:paraId="1F6F3561" w14:textId="77777777" w:rsidR="00FF4CE4" w:rsidRDefault="00FF4CE4" w:rsidP="00FF4CE4">
      <w:pPr>
        <w:ind w:left="697"/>
        <w:jc w:val="both"/>
        <w:rPr>
          <w:rFonts w:ascii="Arial" w:hAnsi="Arial"/>
          <w:sz w:val="16"/>
        </w:rPr>
      </w:pPr>
    </w:p>
    <w:p w14:paraId="085F95EB" w14:textId="77777777" w:rsidR="00A164CA" w:rsidRDefault="00A164CA" w:rsidP="003A2B5B">
      <w:pPr>
        <w:ind w:left="697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 xml:space="preserve">Weitere Informationen finden Sie unter </w:t>
      </w:r>
      <w:hyperlink r:id="rId10" w:history="1">
        <w:r>
          <w:rPr>
            <w:rStyle w:val="Hyperlink"/>
            <w:rFonts w:ascii="Arial" w:hAnsi="Arial"/>
            <w:i/>
            <w:sz w:val="16"/>
          </w:rPr>
          <w:t>www.secunet.com</w:t>
        </w:r>
      </w:hyperlink>
      <w:r>
        <w:rPr>
          <w:rFonts w:ascii="Arial" w:hAnsi="Arial"/>
          <w:i/>
          <w:sz w:val="16"/>
        </w:rPr>
        <w:t>.</w:t>
      </w:r>
    </w:p>
    <w:p w14:paraId="56071D61" w14:textId="77777777" w:rsidR="001075C5" w:rsidRPr="006A77C8" w:rsidRDefault="001075C5" w:rsidP="001075C5">
      <w:pPr>
        <w:ind w:left="708"/>
        <w:rPr>
          <w:rFonts w:ascii="Arial" w:hAnsi="Arial" w:cs="Arial"/>
          <w:b/>
          <w:sz w:val="16"/>
          <w:szCs w:val="16"/>
        </w:rPr>
      </w:pPr>
    </w:p>
    <w:p w14:paraId="69FEF73D" w14:textId="77777777" w:rsidR="00DA5758" w:rsidRPr="006A77C8" w:rsidRDefault="00DA5758" w:rsidP="001075C5">
      <w:pPr>
        <w:ind w:left="708"/>
        <w:rPr>
          <w:rFonts w:ascii="Arial" w:hAnsi="Arial" w:cs="Arial"/>
          <w:b/>
          <w:sz w:val="16"/>
          <w:szCs w:val="16"/>
        </w:rPr>
      </w:pPr>
    </w:p>
    <w:p w14:paraId="755FD9AA" w14:textId="77777777" w:rsidR="001075C5" w:rsidRPr="006A77C8" w:rsidRDefault="001075C5" w:rsidP="001075C5">
      <w:pPr>
        <w:ind w:left="708"/>
        <w:rPr>
          <w:rFonts w:ascii="Arial" w:hAnsi="Arial" w:cs="Arial"/>
          <w:b/>
          <w:sz w:val="16"/>
          <w:szCs w:val="16"/>
        </w:rPr>
      </w:pPr>
    </w:p>
    <w:sectPr w:rsidR="001075C5" w:rsidRPr="006A77C8"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418" w:right="2835" w:bottom="1134" w:left="1418" w:header="720" w:footer="720" w:gutter="0"/>
      <w:cols w:space="85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88C3FB7" w15:done="0"/>
  <w15:commentEx w15:paraId="48FA2A05" w15:done="0"/>
  <w15:commentEx w15:paraId="402ADBF5" w15:done="0"/>
  <w15:commentEx w15:paraId="47450D30" w15:done="0"/>
  <w15:commentEx w15:paraId="3F17B358" w15:done="0"/>
  <w15:commentEx w15:paraId="15638E42" w15:done="0"/>
  <w15:commentEx w15:paraId="61883B7C" w15:done="0"/>
  <w15:commentEx w15:paraId="4AD1AAD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DBCDAD" w16cex:dateUtc="2020-08-10T11:44:00Z"/>
  <w16cex:commentExtensible w16cex:durableId="22DBCE29" w16cex:dateUtc="2020-08-10T11:46:00Z"/>
  <w16cex:commentExtensible w16cex:durableId="22DBCF3F" w16cex:dateUtc="2020-08-10T11:50:00Z"/>
  <w16cex:commentExtensible w16cex:durableId="22DBCF5F" w16cex:dateUtc="2020-08-10T11:51:00Z"/>
  <w16cex:commentExtensible w16cex:durableId="22DBCF7E" w16cex:dateUtc="2020-08-10T11:51:00Z"/>
  <w16cex:commentExtensible w16cex:durableId="22DBCFF1" w16cex:dateUtc="2020-08-10T11:53:00Z"/>
  <w16cex:commentExtensible w16cex:durableId="22DBD02C" w16cex:dateUtc="2020-08-10T11:54:00Z"/>
  <w16cex:commentExtensible w16cex:durableId="22DBD051" w16cex:dateUtc="2020-08-10T11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88C3FB7" w16cid:durableId="22DBCDAD"/>
  <w16cid:commentId w16cid:paraId="48FA2A05" w16cid:durableId="22DBCE29"/>
  <w16cid:commentId w16cid:paraId="402ADBF5" w16cid:durableId="22DBCF3F"/>
  <w16cid:commentId w16cid:paraId="47450D30" w16cid:durableId="22DBCF5F"/>
  <w16cid:commentId w16cid:paraId="3F17B358" w16cid:durableId="22DBCF7E"/>
  <w16cid:commentId w16cid:paraId="15638E42" w16cid:durableId="22DBCFF1"/>
  <w16cid:commentId w16cid:paraId="61883B7C" w16cid:durableId="22DBD02C"/>
  <w16cid:commentId w16cid:paraId="4AD1AADD" w16cid:durableId="22DBD05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F9B30E" w14:textId="77777777" w:rsidR="00755634" w:rsidRDefault="00755634">
      <w:r>
        <w:separator/>
      </w:r>
    </w:p>
  </w:endnote>
  <w:endnote w:type="continuationSeparator" w:id="0">
    <w:p w14:paraId="7DB57D1D" w14:textId="77777777" w:rsidR="00755634" w:rsidRDefault="00755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Ex BT">
    <w:panose1 w:val="020B0605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E0C97" w14:textId="77777777" w:rsidR="00C17202" w:rsidRDefault="00C17202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14:paraId="43A5BD72" w14:textId="77777777" w:rsidR="00C17202" w:rsidRDefault="00C1720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8237A" w14:textId="77777777" w:rsidR="00C17202" w:rsidRDefault="00C17202">
    <w:pPr>
      <w:pStyle w:val="Fuzeile"/>
      <w:framePr w:wrap="around" w:vAnchor="text" w:hAnchor="margin" w:xAlign="center" w:y="1"/>
      <w:rPr>
        <w:rStyle w:val="Seitenzahl"/>
        <w:rFonts w:ascii="Arial" w:hAnsi="Arial"/>
        <w:sz w:val="22"/>
      </w:rPr>
    </w:pPr>
    <w:r>
      <w:rPr>
        <w:rStyle w:val="Seitenzahl"/>
        <w:rFonts w:ascii="Arial" w:hAnsi="Arial"/>
        <w:sz w:val="22"/>
      </w:rPr>
      <w:t xml:space="preserve">Seite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PAGE  </w:instrText>
    </w:r>
    <w:r>
      <w:rPr>
        <w:rStyle w:val="Seitenzahl"/>
        <w:rFonts w:ascii="Arial" w:hAnsi="Arial"/>
        <w:sz w:val="22"/>
      </w:rPr>
      <w:fldChar w:fldCharType="separate"/>
    </w:r>
    <w:r w:rsidR="004F353B">
      <w:rPr>
        <w:rStyle w:val="Seitenzahl"/>
        <w:rFonts w:ascii="Arial" w:hAnsi="Arial"/>
        <w:noProof/>
        <w:sz w:val="22"/>
      </w:rPr>
      <w:t>2</w:t>
    </w:r>
    <w:r>
      <w:rPr>
        <w:rStyle w:val="Seitenzahl"/>
        <w:rFonts w:ascii="Arial" w:hAnsi="Arial"/>
        <w:sz w:val="22"/>
      </w:rPr>
      <w:fldChar w:fldCharType="end"/>
    </w:r>
    <w:r>
      <w:rPr>
        <w:rStyle w:val="Seitenzahl"/>
        <w:rFonts w:ascii="Arial" w:hAnsi="Arial"/>
        <w:sz w:val="22"/>
      </w:rPr>
      <w:t xml:space="preserve"> von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 NUMPAGES </w:instrText>
    </w:r>
    <w:r>
      <w:rPr>
        <w:rStyle w:val="Seitenzahl"/>
        <w:rFonts w:ascii="Arial" w:hAnsi="Arial"/>
        <w:sz w:val="22"/>
      </w:rPr>
      <w:fldChar w:fldCharType="separate"/>
    </w:r>
    <w:r w:rsidR="004F353B">
      <w:rPr>
        <w:rStyle w:val="Seitenzahl"/>
        <w:rFonts w:ascii="Arial" w:hAnsi="Arial"/>
        <w:noProof/>
        <w:sz w:val="22"/>
      </w:rPr>
      <w:t>2</w:t>
    </w:r>
    <w:r>
      <w:rPr>
        <w:rStyle w:val="Seitenzahl"/>
        <w:rFonts w:ascii="Arial" w:hAnsi="Arial"/>
        <w:sz w:val="22"/>
      </w:rPr>
      <w:fldChar w:fldCharType="end"/>
    </w:r>
  </w:p>
  <w:p w14:paraId="2D65E8BF" w14:textId="77777777" w:rsidR="00C17202" w:rsidRDefault="00C1720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8A7CBB" w14:textId="77777777" w:rsidR="00755634" w:rsidRDefault="00755634">
      <w:r>
        <w:separator/>
      </w:r>
    </w:p>
  </w:footnote>
  <w:footnote w:type="continuationSeparator" w:id="0">
    <w:p w14:paraId="53FA2A5E" w14:textId="77777777" w:rsidR="00755634" w:rsidRDefault="007556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59D91" w14:textId="77777777" w:rsidR="00C17202" w:rsidRDefault="001206D1" w:rsidP="00EF4B33">
    <w:pPr>
      <w:pStyle w:val="Kopfzeile"/>
      <w:spacing w:before="1600" w:after="480"/>
      <w:ind w:left="709" w:right="1418"/>
      <w:rPr>
        <w:rFonts w:ascii="Arial" w:hAnsi="Arial"/>
        <w:sz w:val="32"/>
      </w:rPr>
    </w:pPr>
    <w:r>
      <w:rPr>
        <w:rFonts w:ascii="Arial" w:hAnsi="Arial"/>
        <w:noProof/>
        <w:sz w:val="32"/>
      </w:rPr>
      <w:drawing>
        <wp:anchor distT="0" distB="0" distL="114300" distR="114300" simplePos="0" relativeHeight="251656704" behindDoc="0" locked="0" layoutInCell="1" allowOverlap="1" wp14:anchorId="1929F65F" wp14:editId="79DD6A9B">
          <wp:simplePos x="0" y="0"/>
          <wp:positionH relativeFrom="column">
            <wp:posOffset>5137785</wp:posOffset>
          </wp:positionH>
          <wp:positionV relativeFrom="paragraph">
            <wp:posOffset>295275</wp:posOffset>
          </wp:positionV>
          <wp:extent cx="1126490" cy="19177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8752" behindDoc="1" locked="0" layoutInCell="1" allowOverlap="1" wp14:anchorId="3E4FC32E" wp14:editId="14FF93C1">
          <wp:simplePos x="0" y="0"/>
          <wp:positionH relativeFrom="column">
            <wp:posOffset>5129530</wp:posOffset>
          </wp:positionH>
          <wp:positionV relativeFrom="paragraph">
            <wp:posOffset>7733030</wp:posOffset>
          </wp:positionV>
          <wp:extent cx="1216660" cy="726440"/>
          <wp:effectExtent l="0" t="0" r="2540" b="0"/>
          <wp:wrapNone/>
          <wp:docPr id="7" name="Bild 7" descr="http://www.teletrust.de/typo3temp/pics/IT_Security_made_in_Germany_TeleTrusT_Quality_Seal_v2_03_6201dcea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teletrust.de/typo3temp/pics/IT_Security_made_in_Germany_TeleTrusT_Quality_Seal_v2_03_6201dcea7f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7728" behindDoc="0" locked="0" layoutInCell="1" allowOverlap="1" wp14:anchorId="2BD41700" wp14:editId="02832436">
          <wp:simplePos x="0" y="0"/>
          <wp:positionH relativeFrom="column">
            <wp:posOffset>5129530</wp:posOffset>
          </wp:positionH>
          <wp:positionV relativeFrom="paragraph">
            <wp:posOffset>8736965</wp:posOffset>
          </wp:positionV>
          <wp:extent cx="1216660" cy="469900"/>
          <wp:effectExtent l="0" t="0" r="2540" b="6350"/>
          <wp:wrapNone/>
          <wp:docPr id="6" name="Bild 6" descr="Allianz_Partn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llianz_Partner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202">
      <w:rPr>
        <w:rFonts w:ascii="Arial" w:hAnsi="Arial"/>
        <w:sz w:val="32"/>
      </w:rPr>
      <w:t>Presseinformation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C5C53" w14:textId="77777777"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14:paraId="619EAB93" w14:textId="77777777"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14:paraId="1F2914ED" w14:textId="77777777" w:rsidR="00C17202" w:rsidRDefault="00C17202">
    <w:pPr>
      <w:pStyle w:val="Kopfzeile"/>
      <w:ind w:right="1418"/>
      <w:jc w:val="right"/>
      <w:rPr>
        <w:rFonts w:ascii="Arial" w:hAnsi="Arial"/>
      </w:rPr>
    </w:pPr>
    <w:r>
      <w:rPr>
        <w:rFonts w:ascii="Arial" w:hAnsi="Arial"/>
      </w:rPr>
      <w:t xml:space="preserve">                                                                 </w:t>
    </w:r>
    <w:r w:rsidR="00F73C27">
      <w:rPr>
        <w:noProof/>
      </w:rPr>
      <w:drawing>
        <wp:inline distT="0" distB="0" distL="0" distR="0" wp14:anchorId="7C10CA7C" wp14:editId="2B34F0F6">
          <wp:extent cx="1190625" cy="180975"/>
          <wp:effectExtent l="0" t="0" r="9525" b="952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47881" w14:textId="77777777" w:rsidR="00C17202" w:rsidRDefault="00C17202">
    <w:pPr>
      <w:pStyle w:val="Kopfzeile"/>
      <w:jc w:val="right"/>
      <w:rPr>
        <w:rFonts w:ascii="Arial" w:hAnsi="Arial"/>
      </w:rPr>
    </w:pPr>
  </w:p>
  <w:p w14:paraId="5A5FAD60" w14:textId="77777777" w:rsidR="00C17202" w:rsidRDefault="00C17202">
    <w:pPr>
      <w:pStyle w:val="Kopfzeile"/>
      <w:jc w:val="right"/>
      <w:rPr>
        <w:rFonts w:ascii="Arial" w:hAnsi="Arial"/>
      </w:rPr>
    </w:pPr>
  </w:p>
  <w:p w14:paraId="238B24C7" w14:textId="77777777" w:rsidR="00C17202" w:rsidRDefault="00C17202">
    <w:pPr>
      <w:pStyle w:val="Kopfzeile"/>
      <w:jc w:val="right"/>
      <w:rPr>
        <w:rFonts w:ascii="Arial" w:hAnsi="Arial"/>
      </w:rPr>
    </w:pPr>
  </w:p>
  <w:p w14:paraId="2C0EA529" w14:textId="77777777" w:rsidR="00C17202" w:rsidRDefault="00C17202">
    <w:pPr>
      <w:pStyle w:val="Kopfzeile"/>
      <w:jc w:val="right"/>
      <w:rPr>
        <w:rFonts w:ascii="Arial" w:hAnsi="Arial"/>
      </w:rPr>
    </w:pPr>
  </w:p>
  <w:p w14:paraId="48E2D895" w14:textId="77777777" w:rsidR="00C17202" w:rsidRDefault="00C17202">
    <w:pPr>
      <w:pStyle w:val="Kopfzeile"/>
      <w:jc w:val="right"/>
      <w:rPr>
        <w:rFonts w:ascii="Arial" w:hAnsi="Arial"/>
      </w:rPr>
    </w:pPr>
  </w:p>
  <w:p w14:paraId="419B98EE" w14:textId="77777777" w:rsidR="00C17202" w:rsidRDefault="00C17202">
    <w:pPr>
      <w:pStyle w:val="Kopfzeile"/>
      <w:jc w:val="right"/>
      <w:rPr>
        <w:rFonts w:ascii="Arial" w:hAnsi="Arial"/>
      </w:rPr>
    </w:pPr>
  </w:p>
  <w:p w14:paraId="0946C346" w14:textId="77777777" w:rsidR="00C17202" w:rsidRDefault="00C17202">
    <w:pPr>
      <w:pStyle w:val="Kopfzeile"/>
      <w:rPr>
        <w:rFonts w:ascii="Arial" w:hAnsi="Arial"/>
        <w:sz w:val="32"/>
      </w:rPr>
    </w:pPr>
    <w:r>
      <w:rPr>
        <w:rFonts w:ascii="Arial" w:hAnsi="Arial"/>
        <w:sz w:val="32"/>
      </w:rPr>
      <w:t>Presseinformation</w:t>
    </w:r>
  </w:p>
  <w:p w14:paraId="7ABDFB9D" w14:textId="77777777" w:rsidR="00C17202" w:rsidRDefault="00C17202">
    <w:pPr>
      <w:pStyle w:val="Kopfzeile"/>
      <w:rPr>
        <w:rFonts w:ascii="Arial" w:hAnsi="Arial"/>
        <w:sz w:val="32"/>
      </w:rPr>
    </w:pPr>
  </w:p>
  <w:p w14:paraId="656AB629" w14:textId="77777777" w:rsidR="00C17202" w:rsidRDefault="00C17202">
    <w:pPr>
      <w:pStyle w:val="Kopfzeile"/>
      <w:rPr>
        <w:rFonts w:ascii="Arial" w:hAnsi="Arial"/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1855ED"/>
    <w:multiLevelType w:val="hybridMultilevel"/>
    <w:tmpl w:val="58B2188E"/>
    <w:lvl w:ilvl="0" w:tplc="4E20824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791833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192AD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16F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0B1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483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F8F7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A042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658A9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D7C8D"/>
    <w:multiLevelType w:val="hybridMultilevel"/>
    <w:tmpl w:val="990246FC"/>
    <w:lvl w:ilvl="0" w:tplc="5D60902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35A610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248B3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CFCDB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1C480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E1A1DA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93207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B56D72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E924C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A603EC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CB819DD"/>
    <w:multiLevelType w:val="hybridMultilevel"/>
    <w:tmpl w:val="F8D0DD18"/>
    <w:lvl w:ilvl="0" w:tplc="6BF07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90B4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6E7D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4AA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AA89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FA8E5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0E8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63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28B4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7429E0"/>
    <w:multiLevelType w:val="hybridMultilevel"/>
    <w:tmpl w:val="3F2E422A"/>
    <w:lvl w:ilvl="0" w:tplc="5A6E95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21A90C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DA28C8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6DB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2FA7E7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51D8535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776E4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3A0E6F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D6331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E875CF9"/>
    <w:multiLevelType w:val="hybridMultilevel"/>
    <w:tmpl w:val="32BCAEB4"/>
    <w:lvl w:ilvl="0" w:tplc="BC7E9DE2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63EA8B5A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7FC8AD4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698A5CE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69CDF8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49CEB82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73A29B2E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BD56352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6C2405D2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34F4B38"/>
    <w:multiLevelType w:val="singleLevel"/>
    <w:tmpl w:val="BA12CB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5DD5690"/>
    <w:multiLevelType w:val="hybridMultilevel"/>
    <w:tmpl w:val="83B2E1BC"/>
    <w:lvl w:ilvl="0" w:tplc="863883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B8879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1E4D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70A9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1645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14CA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9C0C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E65C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DC6CCC"/>
    <w:multiLevelType w:val="hybridMultilevel"/>
    <w:tmpl w:val="8D047AC2"/>
    <w:lvl w:ilvl="0" w:tplc="781E965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DEAA9FE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092250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5E6B75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034C2E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AC6EA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A78027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1F43E2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5EFF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9960BEC"/>
    <w:multiLevelType w:val="hybridMultilevel"/>
    <w:tmpl w:val="F84ACBAA"/>
    <w:lvl w:ilvl="0" w:tplc="080048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A05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F8DD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5C4C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DE49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3A1C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96BB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12B1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A37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C9232A"/>
    <w:multiLevelType w:val="hybridMultilevel"/>
    <w:tmpl w:val="857E9C12"/>
    <w:lvl w:ilvl="0" w:tplc="A5DA3B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D845D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A10CD5F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28218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3FA005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8042F9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61411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41C597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02841B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C934361"/>
    <w:multiLevelType w:val="hybridMultilevel"/>
    <w:tmpl w:val="47F86A58"/>
    <w:lvl w:ilvl="0" w:tplc="BE2E5C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CE9D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8EE32D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69017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98EFE9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5CE76D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9E2E3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5B6B2A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8EA0A7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B125B74"/>
    <w:multiLevelType w:val="hybridMultilevel"/>
    <w:tmpl w:val="9664E54C"/>
    <w:lvl w:ilvl="0" w:tplc="3B8EF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4A05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1905A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C4B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A33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B851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A1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E241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668A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BF5F61"/>
    <w:multiLevelType w:val="hybridMultilevel"/>
    <w:tmpl w:val="AA3AE8D4"/>
    <w:lvl w:ilvl="0" w:tplc="8B189C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F48D3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F466B6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89A94A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E6165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9AA925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FE273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6CDFC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BB86B9E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1A744EB"/>
    <w:multiLevelType w:val="hybridMultilevel"/>
    <w:tmpl w:val="745691B4"/>
    <w:lvl w:ilvl="0" w:tplc="4C0E3A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1801E3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628060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38CF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CC89D1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5EC464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3F800D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2BE2E7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D24869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1DC250E"/>
    <w:multiLevelType w:val="hybridMultilevel"/>
    <w:tmpl w:val="9B9C352A"/>
    <w:lvl w:ilvl="0" w:tplc="AE2432C4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24661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1AE4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640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AE2E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E4C15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7681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E8A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B729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55555A"/>
    <w:multiLevelType w:val="hybridMultilevel"/>
    <w:tmpl w:val="422297F6"/>
    <w:lvl w:ilvl="0" w:tplc="19CAA9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87C92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2524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240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4EFC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AE48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4E55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E0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621A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1211AA"/>
    <w:multiLevelType w:val="hybridMultilevel"/>
    <w:tmpl w:val="B6E634A2"/>
    <w:lvl w:ilvl="0" w:tplc="11E4CF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E6F0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5815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E4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082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D41E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E04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023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7462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0944F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B0E022A"/>
    <w:multiLevelType w:val="singleLevel"/>
    <w:tmpl w:val="4258878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5B907512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3230297"/>
    <w:multiLevelType w:val="hybridMultilevel"/>
    <w:tmpl w:val="1B723E22"/>
    <w:lvl w:ilvl="0" w:tplc="675A5F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E808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9A6C8B3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18652D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38D7C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2620D1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8608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914D07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B064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0A776A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0"/>
  </w:num>
  <w:num w:numId="3">
    <w:abstractNumId w:val="7"/>
  </w:num>
  <w:num w:numId="4">
    <w:abstractNumId w:val="19"/>
  </w:num>
  <w:num w:numId="5">
    <w:abstractNumId w:val="23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7">
    <w:abstractNumId w:val="16"/>
  </w:num>
  <w:num w:numId="8">
    <w:abstractNumId w:val="18"/>
  </w:num>
  <w:num w:numId="9">
    <w:abstractNumId w:val="21"/>
  </w:num>
  <w:num w:numId="10">
    <w:abstractNumId w:val="1"/>
  </w:num>
  <w:num w:numId="11">
    <w:abstractNumId w:val="11"/>
  </w:num>
  <w:num w:numId="12">
    <w:abstractNumId w:val="22"/>
  </w:num>
  <w:num w:numId="13">
    <w:abstractNumId w:val="10"/>
  </w:num>
  <w:num w:numId="14">
    <w:abstractNumId w:val="12"/>
  </w:num>
  <w:num w:numId="15">
    <w:abstractNumId w:val="14"/>
  </w:num>
  <w:num w:numId="16">
    <w:abstractNumId w:val="5"/>
  </w:num>
  <w:num w:numId="17">
    <w:abstractNumId w:val="17"/>
  </w:num>
  <w:num w:numId="18">
    <w:abstractNumId w:val="9"/>
  </w:num>
  <w:num w:numId="19">
    <w:abstractNumId w:val="2"/>
  </w:num>
  <w:num w:numId="20">
    <w:abstractNumId w:val="15"/>
  </w:num>
  <w:num w:numId="21">
    <w:abstractNumId w:val="8"/>
  </w:num>
  <w:num w:numId="22">
    <w:abstractNumId w:val="4"/>
  </w:num>
  <w:num w:numId="23">
    <w:abstractNumId w:val="13"/>
  </w:num>
  <w:num w:numId="24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tthias">
    <w15:presenceInfo w15:providerId="AD" w15:userId="S::grottendieck@ehealthexpertsgmbh409.onmicrosoft.com::af398d19-b5bc-4bf6-b881-ac1e43a022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3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8CBB0D3-762F-4A4C-BF43-957D3606A1AB}"/>
    <w:docVar w:name="dgnword-eventsink" w:val="22100752"/>
  </w:docVars>
  <w:rsids>
    <w:rsidRoot w:val="00C62781"/>
    <w:rsid w:val="00036D1C"/>
    <w:rsid w:val="00046C8B"/>
    <w:rsid w:val="00070E91"/>
    <w:rsid w:val="000A4DA4"/>
    <w:rsid w:val="000D0B22"/>
    <w:rsid w:val="000D2F5C"/>
    <w:rsid w:val="00101863"/>
    <w:rsid w:val="001038A9"/>
    <w:rsid w:val="001075C5"/>
    <w:rsid w:val="001206D1"/>
    <w:rsid w:val="001249CD"/>
    <w:rsid w:val="00130C10"/>
    <w:rsid w:val="00130CA8"/>
    <w:rsid w:val="0014673C"/>
    <w:rsid w:val="0015116B"/>
    <w:rsid w:val="00193E2D"/>
    <w:rsid w:val="001C6197"/>
    <w:rsid w:val="001D6266"/>
    <w:rsid w:val="001F0C6F"/>
    <w:rsid w:val="001F70FA"/>
    <w:rsid w:val="0021361D"/>
    <w:rsid w:val="00227CF5"/>
    <w:rsid w:val="00233340"/>
    <w:rsid w:val="00243467"/>
    <w:rsid w:val="002548A9"/>
    <w:rsid w:val="0025568D"/>
    <w:rsid w:val="0026186F"/>
    <w:rsid w:val="00270286"/>
    <w:rsid w:val="00283F4F"/>
    <w:rsid w:val="002976D1"/>
    <w:rsid w:val="002A6536"/>
    <w:rsid w:val="002B544D"/>
    <w:rsid w:val="002B6ED4"/>
    <w:rsid w:val="003124BB"/>
    <w:rsid w:val="00327AD2"/>
    <w:rsid w:val="003414F2"/>
    <w:rsid w:val="00345097"/>
    <w:rsid w:val="00361AC0"/>
    <w:rsid w:val="003740DE"/>
    <w:rsid w:val="003A2B5B"/>
    <w:rsid w:val="003B0E62"/>
    <w:rsid w:val="003D507B"/>
    <w:rsid w:val="003E446B"/>
    <w:rsid w:val="004144F5"/>
    <w:rsid w:val="00440BD5"/>
    <w:rsid w:val="00456FA4"/>
    <w:rsid w:val="00486F57"/>
    <w:rsid w:val="00497979"/>
    <w:rsid w:val="004A0F46"/>
    <w:rsid w:val="004A6854"/>
    <w:rsid w:val="004D41F4"/>
    <w:rsid w:val="004F353B"/>
    <w:rsid w:val="0052247A"/>
    <w:rsid w:val="00563B46"/>
    <w:rsid w:val="005854B9"/>
    <w:rsid w:val="005B303F"/>
    <w:rsid w:val="005F5428"/>
    <w:rsid w:val="006068C1"/>
    <w:rsid w:val="006338C8"/>
    <w:rsid w:val="0066336C"/>
    <w:rsid w:val="00676CAA"/>
    <w:rsid w:val="006877AA"/>
    <w:rsid w:val="006A77C8"/>
    <w:rsid w:val="006B303A"/>
    <w:rsid w:val="006C13F7"/>
    <w:rsid w:val="006C7756"/>
    <w:rsid w:val="00717F93"/>
    <w:rsid w:val="007505DB"/>
    <w:rsid w:val="00755634"/>
    <w:rsid w:val="00762F43"/>
    <w:rsid w:val="00772BEA"/>
    <w:rsid w:val="00787190"/>
    <w:rsid w:val="00791DED"/>
    <w:rsid w:val="007A03D5"/>
    <w:rsid w:val="007A0FB5"/>
    <w:rsid w:val="007F683E"/>
    <w:rsid w:val="0081682E"/>
    <w:rsid w:val="00816873"/>
    <w:rsid w:val="0087418A"/>
    <w:rsid w:val="008813D3"/>
    <w:rsid w:val="008878D7"/>
    <w:rsid w:val="00894DF7"/>
    <w:rsid w:val="008C1149"/>
    <w:rsid w:val="008C280E"/>
    <w:rsid w:val="008E063E"/>
    <w:rsid w:val="008E2261"/>
    <w:rsid w:val="008E434F"/>
    <w:rsid w:val="008E7A1D"/>
    <w:rsid w:val="009013CE"/>
    <w:rsid w:val="0092449F"/>
    <w:rsid w:val="0093625F"/>
    <w:rsid w:val="00951871"/>
    <w:rsid w:val="009605DB"/>
    <w:rsid w:val="00963B58"/>
    <w:rsid w:val="00974918"/>
    <w:rsid w:val="00975E13"/>
    <w:rsid w:val="00997188"/>
    <w:rsid w:val="009E4CA0"/>
    <w:rsid w:val="00A061AF"/>
    <w:rsid w:val="00A164CA"/>
    <w:rsid w:val="00A3586E"/>
    <w:rsid w:val="00A54B8A"/>
    <w:rsid w:val="00AA0E95"/>
    <w:rsid w:val="00AA3C26"/>
    <w:rsid w:val="00AB6522"/>
    <w:rsid w:val="00AC2590"/>
    <w:rsid w:val="00AD6F94"/>
    <w:rsid w:val="00AD7DC7"/>
    <w:rsid w:val="00AE053A"/>
    <w:rsid w:val="00AE1A2F"/>
    <w:rsid w:val="00B03FF8"/>
    <w:rsid w:val="00B102E4"/>
    <w:rsid w:val="00B13497"/>
    <w:rsid w:val="00B35383"/>
    <w:rsid w:val="00B50389"/>
    <w:rsid w:val="00B52E62"/>
    <w:rsid w:val="00B734E1"/>
    <w:rsid w:val="00BA519E"/>
    <w:rsid w:val="00BC4024"/>
    <w:rsid w:val="00BD1C24"/>
    <w:rsid w:val="00BE42B0"/>
    <w:rsid w:val="00C013A9"/>
    <w:rsid w:val="00C05654"/>
    <w:rsid w:val="00C17202"/>
    <w:rsid w:val="00C23944"/>
    <w:rsid w:val="00C2721E"/>
    <w:rsid w:val="00C31DCD"/>
    <w:rsid w:val="00C34ED4"/>
    <w:rsid w:val="00C421CE"/>
    <w:rsid w:val="00C43CAD"/>
    <w:rsid w:val="00C45DBD"/>
    <w:rsid w:val="00C46CAD"/>
    <w:rsid w:val="00C62781"/>
    <w:rsid w:val="00C93B49"/>
    <w:rsid w:val="00CA2D4C"/>
    <w:rsid w:val="00CB4BD3"/>
    <w:rsid w:val="00CB58B4"/>
    <w:rsid w:val="00CB5FD7"/>
    <w:rsid w:val="00CF245E"/>
    <w:rsid w:val="00D32F72"/>
    <w:rsid w:val="00D43124"/>
    <w:rsid w:val="00D46F52"/>
    <w:rsid w:val="00D46FDB"/>
    <w:rsid w:val="00D50F10"/>
    <w:rsid w:val="00D51FAC"/>
    <w:rsid w:val="00D612F2"/>
    <w:rsid w:val="00D869EC"/>
    <w:rsid w:val="00D870FE"/>
    <w:rsid w:val="00DA5758"/>
    <w:rsid w:val="00DC3650"/>
    <w:rsid w:val="00DD2F97"/>
    <w:rsid w:val="00DE180A"/>
    <w:rsid w:val="00DE1C37"/>
    <w:rsid w:val="00DF4AA7"/>
    <w:rsid w:val="00E029B6"/>
    <w:rsid w:val="00E44D40"/>
    <w:rsid w:val="00E45F30"/>
    <w:rsid w:val="00E62AB2"/>
    <w:rsid w:val="00E630DC"/>
    <w:rsid w:val="00E83A44"/>
    <w:rsid w:val="00E93216"/>
    <w:rsid w:val="00EA6663"/>
    <w:rsid w:val="00EA6FC6"/>
    <w:rsid w:val="00EB7AEA"/>
    <w:rsid w:val="00EC6C28"/>
    <w:rsid w:val="00EE62C0"/>
    <w:rsid w:val="00EF4B33"/>
    <w:rsid w:val="00EF7865"/>
    <w:rsid w:val="00F330C2"/>
    <w:rsid w:val="00F34A37"/>
    <w:rsid w:val="00F56F39"/>
    <w:rsid w:val="00F6657E"/>
    <w:rsid w:val="00F73C27"/>
    <w:rsid w:val="00F7408E"/>
    <w:rsid w:val="00F91BB7"/>
    <w:rsid w:val="00FA2B03"/>
    <w:rsid w:val="00FC48A1"/>
    <w:rsid w:val="00FF17E4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6A0CA7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  <w:style w:type="paragraph" w:styleId="berarbeitung">
    <w:name w:val="Revision"/>
    <w:hidden/>
    <w:uiPriority w:val="99"/>
    <w:semiHidden/>
    <w:rsid w:val="009362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  <w:style w:type="paragraph" w:styleId="berarbeitung">
    <w:name w:val="Revision"/>
    <w:hidden/>
    <w:uiPriority w:val="99"/>
    <w:semiHidden/>
    <w:rsid w:val="00936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8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@secunet.com" TargetMode="External"/><Relationship Id="rId13" Type="http://schemas.openxmlformats.org/officeDocument/2006/relationships/footer" Target="footer2.xml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ecunet.com" TargetMode="Externa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http://www.secunet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teletrust.de/typo3temp/pics/IT_Security_made_in_Germany_TeleTrusT_Quality_Seal_v2_03_6201dcea7f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2980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secunet Security Networks AG</Company>
  <LinksUpToDate>false</LinksUpToDate>
  <CharactersWithSpaces>3397</CharactersWithSpaces>
  <SharedDoc>false</SharedDoc>
  <HLinks>
    <vt:vector size="24" baseType="variant">
      <vt:variant>
        <vt:i4>3080292</vt:i4>
      </vt:variant>
      <vt:variant>
        <vt:i4>6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3080292</vt:i4>
      </vt:variant>
      <vt:variant>
        <vt:i4>3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7340103</vt:i4>
      </vt:variant>
      <vt:variant>
        <vt:i4>0</vt:i4>
      </vt:variant>
      <vt:variant>
        <vt:i4>0</vt:i4>
      </vt:variant>
      <vt:variant>
        <vt:i4>5</vt:i4>
      </vt:variant>
      <vt:variant>
        <vt:lpwstr>mailto:presse@secunet.com</vt:lpwstr>
      </vt:variant>
      <vt:variant>
        <vt:lpwstr/>
      </vt:variant>
      <vt:variant>
        <vt:i4>2293795</vt:i4>
      </vt:variant>
      <vt:variant>
        <vt:i4>-1</vt:i4>
      </vt:variant>
      <vt:variant>
        <vt:i4>2055</vt:i4>
      </vt:variant>
      <vt:variant>
        <vt:i4>1</vt:i4>
      </vt:variant>
      <vt:variant>
        <vt:lpwstr>http://www.teletrust.de/typo3temp/pics/IT_Security_made_in_Germany_TeleTrusT_Quality_Seal_v2_03_6201dcea7f.jpg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secunet Security Networks AG</dc:creator>
  <cp:lastModifiedBy>Pedack, Marc</cp:lastModifiedBy>
  <cp:revision>5</cp:revision>
  <cp:lastPrinted>2020-08-18T05:18:00Z</cp:lastPrinted>
  <dcterms:created xsi:type="dcterms:W3CDTF">2020-08-13T07:49:00Z</dcterms:created>
  <dcterms:modified xsi:type="dcterms:W3CDTF">2020-08-18T05:19:00Z</dcterms:modified>
</cp:coreProperties>
</file>