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60D" w:rsidRDefault="00A8160D">
      <w:pPr>
        <w:spacing w:after="360"/>
        <w:ind w:left="697" w:right="-285"/>
        <w:rPr>
          <w:rFonts w:ascii="Arial" w:hAnsi="Arial"/>
          <w:b/>
          <w:sz w:val="32"/>
        </w:rPr>
      </w:pPr>
      <w:bookmarkStart w:id="0" w:name="_GoBack"/>
      <w:bookmarkEnd w:id="0"/>
      <w:r>
        <w:rPr>
          <w:rFonts w:ascii="Arial" w:hAnsi="Arial"/>
          <w:b/>
          <w:sz w:val="32"/>
        </w:rPr>
        <w:t xml:space="preserve">secunet konnektor </w:t>
      </w:r>
      <w:r w:rsidR="00193758">
        <w:rPr>
          <w:rFonts w:ascii="Arial" w:hAnsi="Arial"/>
          <w:b/>
          <w:sz w:val="32"/>
        </w:rPr>
        <w:t>in der Version „</w:t>
      </w:r>
      <w:r w:rsidR="000453B9">
        <w:rPr>
          <w:rFonts w:ascii="Arial" w:hAnsi="Arial"/>
          <w:b/>
          <w:sz w:val="32"/>
        </w:rPr>
        <w:t>eHealth</w:t>
      </w:r>
      <w:r w:rsidR="00193758">
        <w:rPr>
          <w:rFonts w:ascii="Arial" w:hAnsi="Arial"/>
          <w:b/>
          <w:sz w:val="32"/>
        </w:rPr>
        <w:t>“</w:t>
      </w:r>
      <w:r w:rsidR="000453B9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 xml:space="preserve">für </w:t>
      </w:r>
      <w:r w:rsidR="003B0FFA">
        <w:rPr>
          <w:rFonts w:ascii="Arial" w:hAnsi="Arial"/>
          <w:b/>
          <w:sz w:val="32"/>
        </w:rPr>
        <w:t>Friendly User Test zugelassen</w:t>
      </w:r>
    </w:p>
    <w:p w:rsidR="00816451" w:rsidRPr="00816451" w:rsidRDefault="007C61F0" w:rsidP="00193758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7C61F0">
        <w:rPr>
          <w:rFonts w:ascii="Arial" w:hAnsi="Arial"/>
          <w:b/>
          <w:i/>
          <w:sz w:val="22"/>
        </w:rPr>
        <w:t xml:space="preserve">[Essen, </w:t>
      </w:r>
      <w:r w:rsidR="002E28A2">
        <w:rPr>
          <w:rFonts w:ascii="Arial" w:hAnsi="Arial"/>
          <w:b/>
          <w:i/>
          <w:sz w:val="22"/>
        </w:rPr>
        <w:t>15</w:t>
      </w:r>
      <w:r w:rsidR="00193758">
        <w:rPr>
          <w:rFonts w:ascii="Arial" w:hAnsi="Arial"/>
          <w:b/>
          <w:i/>
          <w:sz w:val="22"/>
        </w:rPr>
        <w:t xml:space="preserve">. April </w:t>
      </w:r>
      <w:r w:rsidR="00787973">
        <w:rPr>
          <w:rFonts w:ascii="Arial" w:hAnsi="Arial"/>
          <w:b/>
          <w:i/>
          <w:sz w:val="22"/>
        </w:rPr>
        <w:t>2020</w:t>
      </w:r>
      <w:r w:rsidRPr="007C61F0">
        <w:rPr>
          <w:rFonts w:ascii="Arial" w:hAnsi="Arial"/>
          <w:b/>
          <w:i/>
          <w:sz w:val="22"/>
        </w:rPr>
        <w:t xml:space="preserve">] </w:t>
      </w:r>
      <w:r w:rsidR="0083680E">
        <w:rPr>
          <w:rFonts w:ascii="Arial" w:hAnsi="Arial"/>
          <w:b/>
          <w:sz w:val="22"/>
        </w:rPr>
        <w:t xml:space="preserve">Der nächste Meilenstein auf dem Weg zum eHealth-Konnektor ist erreicht: </w:t>
      </w:r>
      <w:r w:rsidR="00193758" w:rsidRPr="00193758">
        <w:rPr>
          <w:rFonts w:ascii="Arial" w:hAnsi="Arial"/>
          <w:b/>
          <w:sz w:val="22"/>
        </w:rPr>
        <w:t xml:space="preserve">Die gematik hat dem secunet konnektor </w:t>
      </w:r>
      <w:r w:rsidR="00816451">
        <w:rPr>
          <w:rFonts w:ascii="Arial" w:hAnsi="Arial"/>
          <w:b/>
          <w:sz w:val="22"/>
        </w:rPr>
        <w:t xml:space="preserve">mit der Softwareversion </w:t>
      </w:r>
      <w:r w:rsidR="00193758" w:rsidRPr="00193758">
        <w:rPr>
          <w:rFonts w:ascii="Arial" w:hAnsi="Arial"/>
          <w:b/>
          <w:sz w:val="22"/>
        </w:rPr>
        <w:t xml:space="preserve">„eHealth“ die Zulassung für den Einsatz in der Telematikinfrastruktur </w:t>
      </w:r>
      <w:r w:rsidR="00555A9B">
        <w:rPr>
          <w:rFonts w:ascii="Arial" w:hAnsi="Arial"/>
          <w:b/>
          <w:sz w:val="22"/>
        </w:rPr>
        <w:t xml:space="preserve">(TI) </w:t>
      </w:r>
      <w:r w:rsidR="00193758" w:rsidRPr="00193758">
        <w:rPr>
          <w:rFonts w:ascii="Arial" w:hAnsi="Arial"/>
          <w:b/>
          <w:sz w:val="22"/>
        </w:rPr>
        <w:t xml:space="preserve">erteilt. </w:t>
      </w:r>
      <w:r w:rsidR="00816451">
        <w:rPr>
          <w:rFonts w:ascii="Arial" w:hAnsi="Arial"/>
          <w:b/>
          <w:sz w:val="22"/>
        </w:rPr>
        <w:t xml:space="preserve">Sie </w:t>
      </w:r>
      <w:r w:rsidR="008F2724">
        <w:rPr>
          <w:rFonts w:ascii="Arial" w:hAnsi="Arial"/>
          <w:b/>
          <w:sz w:val="22"/>
        </w:rPr>
        <w:t xml:space="preserve">gilt </w:t>
      </w:r>
      <w:r w:rsidR="00816451">
        <w:rPr>
          <w:rFonts w:ascii="Arial" w:hAnsi="Arial"/>
          <w:b/>
          <w:sz w:val="22"/>
        </w:rPr>
        <w:t xml:space="preserve">zunächst </w:t>
      </w:r>
      <w:r w:rsidR="004C36E6">
        <w:rPr>
          <w:rFonts w:ascii="Arial" w:hAnsi="Arial"/>
          <w:b/>
          <w:sz w:val="22"/>
        </w:rPr>
        <w:t xml:space="preserve">für </w:t>
      </w:r>
      <w:r w:rsidR="00193758" w:rsidRPr="00193758">
        <w:rPr>
          <w:rFonts w:ascii="Arial" w:hAnsi="Arial"/>
          <w:b/>
          <w:sz w:val="22"/>
        </w:rPr>
        <w:t xml:space="preserve">eine kleine Nutzergruppe und wird kurzfristig auf die Zulassung zum Feldtest erweitert, der </w:t>
      </w:r>
      <w:r w:rsidR="00193758">
        <w:rPr>
          <w:rFonts w:ascii="Arial" w:hAnsi="Arial"/>
          <w:b/>
          <w:sz w:val="22"/>
        </w:rPr>
        <w:t xml:space="preserve">anschließend </w:t>
      </w:r>
      <w:r w:rsidR="00193758" w:rsidRPr="00193758">
        <w:rPr>
          <w:rFonts w:ascii="Arial" w:hAnsi="Arial"/>
          <w:b/>
          <w:sz w:val="22"/>
        </w:rPr>
        <w:t>starte</w:t>
      </w:r>
      <w:r w:rsidR="008F2724">
        <w:rPr>
          <w:rFonts w:ascii="Arial" w:hAnsi="Arial"/>
          <w:b/>
          <w:sz w:val="22"/>
        </w:rPr>
        <w:t>n wird</w:t>
      </w:r>
      <w:r w:rsidR="00193758" w:rsidRPr="00193758">
        <w:rPr>
          <w:rFonts w:ascii="Arial" w:hAnsi="Arial"/>
          <w:b/>
          <w:sz w:val="22"/>
        </w:rPr>
        <w:t>.</w:t>
      </w:r>
      <w:r w:rsidR="00816451">
        <w:rPr>
          <w:rFonts w:ascii="Arial" w:hAnsi="Arial"/>
          <w:b/>
          <w:sz w:val="22"/>
        </w:rPr>
        <w:t xml:space="preserve"> </w:t>
      </w:r>
      <w:r w:rsidR="00193758" w:rsidRPr="00816451">
        <w:rPr>
          <w:rFonts w:ascii="Arial" w:hAnsi="Arial"/>
          <w:b/>
          <w:sz w:val="22"/>
        </w:rPr>
        <w:t xml:space="preserve">Der Feldtest ist der letzte Schritt </w:t>
      </w:r>
      <w:r w:rsidR="00D1432B">
        <w:rPr>
          <w:rFonts w:ascii="Arial" w:hAnsi="Arial"/>
          <w:b/>
          <w:sz w:val="22"/>
        </w:rPr>
        <w:t xml:space="preserve">auf dem Weg </w:t>
      </w:r>
      <w:r w:rsidR="00193758" w:rsidRPr="00816451">
        <w:rPr>
          <w:rFonts w:ascii="Arial" w:hAnsi="Arial"/>
          <w:b/>
          <w:sz w:val="22"/>
        </w:rPr>
        <w:t>zur vollständigen Zulassung, die den Rollout für alle</w:t>
      </w:r>
      <w:r w:rsidR="00816451">
        <w:rPr>
          <w:rFonts w:ascii="Arial" w:hAnsi="Arial"/>
          <w:b/>
          <w:sz w:val="22"/>
        </w:rPr>
        <w:t xml:space="preserve"> Leistungserbringer ermöglicht.</w:t>
      </w:r>
    </w:p>
    <w:p w:rsidR="00555A9B" w:rsidRDefault="00F006B5" w:rsidP="00193758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Der secunet konnektor dient medizinischen Leistungserbringern wie Arztpraxen bereits seit Ende 2018 zur Anbindung an die T</w:t>
      </w:r>
      <w:r w:rsidR="00555A9B">
        <w:rPr>
          <w:rFonts w:ascii="Arial" w:hAnsi="Arial"/>
          <w:sz w:val="22"/>
        </w:rPr>
        <w:t xml:space="preserve">I. Künftig sind im Rahmen der TI </w:t>
      </w:r>
      <w:r w:rsidR="00193758" w:rsidRPr="00193758">
        <w:rPr>
          <w:rFonts w:ascii="Arial" w:hAnsi="Arial"/>
          <w:sz w:val="22"/>
        </w:rPr>
        <w:t xml:space="preserve">medizinische Anwendungen wie der Notfalldatensatz, der elektronische Medikationsplan oder die Kommunikation zwischen Leistungserbringern </w:t>
      </w:r>
      <w:r w:rsidR="00555A9B">
        <w:rPr>
          <w:rFonts w:ascii="Arial" w:hAnsi="Arial"/>
          <w:sz w:val="22"/>
        </w:rPr>
        <w:t xml:space="preserve">geplant. Um diese nutzen zu können, benötigen die Leistungserbringer Konnektoren in der Version „eHealth“. </w:t>
      </w:r>
      <w:r w:rsidR="004C36E6">
        <w:rPr>
          <w:rFonts w:ascii="Arial" w:hAnsi="Arial"/>
          <w:sz w:val="22"/>
        </w:rPr>
        <w:t xml:space="preserve">Der secunet konnektor ist bereits für diese Version vorbereitet. </w:t>
      </w:r>
      <w:r w:rsidR="004C36E6" w:rsidRPr="00A8160D">
        <w:rPr>
          <w:rFonts w:ascii="Arial" w:hAnsi="Arial"/>
          <w:sz w:val="22"/>
        </w:rPr>
        <w:t xml:space="preserve">Das </w:t>
      </w:r>
      <w:r w:rsidR="00E62F9C">
        <w:rPr>
          <w:rFonts w:ascii="Arial" w:hAnsi="Arial"/>
          <w:sz w:val="22"/>
        </w:rPr>
        <w:t>Online-</w:t>
      </w:r>
      <w:r w:rsidR="004C36E6" w:rsidRPr="00A8160D">
        <w:rPr>
          <w:rFonts w:ascii="Arial" w:hAnsi="Arial"/>
          <w:sz w:val="22"/>
        </w:rPr>
        <w:t xml:space="preserve">Upgrade auf den eHealth Konnektor kann nach </w:t>
      </w:r>
      <w:r w:rsidR="004C36E6">
        <w:rPr>
          <w:rFonts w:ascii="Arial" w:hAnsi="Arial"/>
          <w:sz w:val="22"/>
        </w:rPr>
        <w:t xml:space="preserve">dessen </w:t>
      </w:r>
      <w:r w:rsidR="004C36E6" w:rsidRPr="00A8160D">
        <w:rPr>
          <w:rFonts w:ascii="Arial" w:hAnsi="Arial"/>
          <w:sz w:val="22"/>
        </w:rPr>
        <w:t>Zulassung eingespielt und per Lizenz freigeschaltet werden.</w:t>
      </w:r>
      <w:r w:rsidR="004C36E6">
        <w:rPr>
          <w:rFonts w:ascii="Arial" w:hAnsi="Arial"/>
          <w:sz w:val="22"/>
        </w:rPr>
        <w:t xml:space="preserve"> </w:t>
      </w:r>
      <w:r w:rsidR="00555A9B" w:rsidRPr="00193758">
        <w:rPr>
          <w:rFonts w:ascii="Arial" w:hAnsi="Arial"/>
          <w:sz w:val="22"/>
        </w:rPr>
        <w:t xml:space="preserve">Das gilt sowohl </w:t>
      </w:r>
      <w:r w:rsidR="00555A9B">
        <w:rPr>
          <w:rFonts w:ascii="Arial" w:hAnsi="Arial"/>
          <w:sz w:val="22"/>
        </w:rPr>
        <w:t>für den secunet konnektor für Arztpraxen (</w:t>
      </w:r>
      <w:r w:rsidR="00555A9B" w:rsidRPr="00193758">
        <w:rPr>
          <w:rFonts w:ascii="Arial" w:hAnsi="Arial"/>
          <w:sz w:val="22"/>
        </w:rPr>
        <w:t>Einboxkonnektor</w:t>
      </w:r>
      <w:r w:rsidR="00555A9B">
        <w:rPr>
          <w:rFonts w:ascii="Arial" w:hAnsi="Arial"/>
          <w:sz w:val="22"/>
        </w:rPr>
        <w:t xml:space="preserve">) als auch für den secunet konnektor für </w:t>
      </w:r>
      <w:r w:rsidR="00555A9B" w:rsidRPr="00193758">
        <w:rPr>
          <w:rFonts w:ascii="Arial" w:hAnsi="Arial"/>
          <w:sz w:val="22"/>
        </w:rPr>
        <w:t>Rechenzentr</w:t>
      </w:r>
      <w:r w:rsidR="00555A9B">
        <w:rPr>
          <w:rFonts w:ascii="Arial" w:hAnsi="Arial"/>
          <w:sz w:val="22"/>
        </w:rPr>
        <w:t xml:space="preserve">en, der in Krankenhäusern und großen Apotheken zum Einsatz kommt. </w:t>
      </w:r>
      <w:r w:rsidR="00D1432B">
        <w:rPr>
          <w:rFonts w:ascii="Arial" w:hAnsi="Arial"/>
          <w:sz w:val="22"/>
        </w:rPr>
        <w:t>Das Software</w:t>
      </w:r>
      <w:r w:rsidR="002E28A2">
        <w:rPr>
          <w:rFonts w:ascii="Arial" w:hAnsi="Arial"/>
          <w:sz w:val="22"/>
        </w:rPr>
        <w:t>-U</w:t>
      </w:r>
      <w:r w:rsidR="00D1432B">
        <w:rPr>
          <w:rFonts w:ascii="Arial" w:hAnsi="Arial"/>
          <w:sz w:val="22"/>
        </w:rPr>
        <w:t xml:space="preserve">pgrade wird zur Verfügung stehen, sobald </w:t>
      </w:r>
      <w:r w:rsidR="00743141">
        <w:rPr>
          <w:rFonts w:ascii="Arial" w:hAnsi="Arial"/>
          <w:sz w:val="22"/>
        </w:rPr>
        <w:t xml:space="preserve">der Feldtest abgeschlossen ist und </w:t>
      </w:r>
      <w:r w:rsidR="00D1432B">
        <w:rPr>
          <w:rFonts w:ascii="Arial" w:hAnsi="Arial"/>
          <w:sz w:val="22"/>
        </w:rPr>
        <w:t>die vollständige Zulassung der gematik vorliegt.</w:t>
      </w:r>
    </w:p>
    <w:p w:rsidR="00C7022C" w:rsidRPr="00A8160D" w:rsidRDefault="00C7022C" w:rsidP="00C7022C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secunet hat den </w:t>
      </w:r>
      <w:r w:rsidRPr="00A8160D">
        <w:rPr>
          <w:rFonts w:ascii="Arial" w:hAnsi="Arial"/>
          <w:sz w:val="22"/>
        </w:rPr>
        <w:t xml:space="preserve">secunet konnektor in </w:t>
      </w:r>
      <w:r>
        <w:rPr>
          <w:rFonts w:ascii="Arial" w:hAnsi="Arial"/>
          <w:sz w:val="22"/>
        </w:rPr>
        <w:t xml:space="preserve">seinen beiden Bauformen gemeinsam mit eHealthExperts entwickelt. Es </w:t>
      </w:r>
      <w:r w:rsidRPr="00A8160D">
        <w:rPr>
          <w:rFonts w:ascii="Arial" w:hAnsi="Arial"/>
          <w:sz w:val="22"/>
        </w:rPr>
        <w:t xml:space="preserve">handelt </w:t>
      </w:r>
      <w:r>
        <w:rPr>
          <w:rFonts w:ascii="Arial" w:hAnsi="Arial"/>
          <w:sz w:val="22"/>
        </w:rPr>
        <w:t>s</w:t>
      </w:r>
      <w:r w:rsidRPr="00A8160D">
        <w:rPr>
          <w:rFonts w:ascii="Arial" w:hAnsi="Arial"/>
          <w:sz w:val="22"/>
        </w:rPr>
        <w:t>ich um die einzige eigeninitiierte Umsetzung von TI-Konnektoren am Markt.</w:t>
      </w:r>
      <w:r>
        <w:rPr>
          <w:rFonts w:ascii="Arial" w:hAnsi="Arial"/>
          <w:sz w:val="22"/>
        </w:rPr>
        <w:t xml:space="preserve"> Der secunet konnektor zielt darauf ab, </w:t>
      </w:r>
      <w:r w:rsidRPr="00A8160D">
        <w:rPr>
          <w:rFonts w:ascii="Arial" w:hAnsi="Arial"/>
          <w:sz w:val="22"/>
        </w:rPr>
        <w:t>über die technischen Vorgaben hinaus auch den Ansprüchen der Kunden an Nutzbarkeit und Benutzerfreundlichkeit gerecht zu werden.</w:t>
      </w:r>
    </w:p>
    <w:p w:rsidR="00A164CA" w:rsidRDefault="00A164CA">
      <w:pPr>
        <w:ind w:left="708"/>
        <w:rPr>
          <w:rFonts w:ascii="Arial" w:hAnsi="Arial"/>
          <w:sz w:val="16"/>
        </w:rPr>
      </w:pPr>
    </w:p>
    <w:p w:rsidR="00A164CA" w:rsidRDefault="00A164CA">
      <w:pPr>
        <w:ind w:left="708"/>
        <w:rPr>
          <w:rFonts w:ascii="Arial" w:hAnsi="Arial"/>
          <w:sz w:val="16"/>
        </w:rPr>
      </w:pPr>
    </w:p>
    <w:p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Pressekontakt</w:t>
      </w:r>
    </w:p>
    <w:p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Patrick Franitza</w:t>
      </w:r>
    </w:p>
    <w:p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secunet Security Networks AG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9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:rsidR="00A164CA" w:rsidRDefault="008C02A5">
      <w:pPr>
        <w:pStyle w:val="Kopfzeile"/>
        <w:ind w:left="709"/>
        <w:jc w:val="both"/>
        <w:rPr>
          <w:rFonts w:ascii="Arial" w:hAnsi="Arial"/>
          <w:sz w:val="16"/>
        </w:rPr>
      </w:pPr>
      <w:hyperlink r:id="rId10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:rsidR="00A164CA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Über </w:t>
      </w:r>
      <w:r w:rsidR="00A164CA">
        <w:rPr>
          <w:rFonts w:ascii="Arial" w:hAnsi="Arial"/>
          <w:b/>
          <w:sz w:val="16"/>
        </w:rPr>
        <w:t>secunet</w:t>
      </w:r>
    </w:p>
    <w:p w:rsidR="00A164CA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:rsidR="00BA519E" w:rsidRPr="00F11D6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0757D">
        <w:rPr>
          <w:rFonts w:ascii="Arial" w:hAnsi="Arial" w:cs="Arial"/>
          <w:sz w:val="16"/>
          <w:szCs w:val="16"/>
        </w:rPr>
        <w:t>6</w:t>
      </w:r>
      <w:r w:rsidR="008E434F">
        <w:rPr>
          <w:rFonts w:ascii="Arial" w:hAnsi="Arial" w:cs="Arial"/>
          <w:sz w:val="16"/>
          <w:szCs w:val="16"/>
        </w:rPr>
        <w:t>00</w:t>
      </w:r>
      <w:r w:rsidRPr="00F11D66">
        <w:rPr>
          <w:rFonts w:ascii="Arial" w:hAnsi="Arial" w:cs="Arial"/>
          <w:sz w:val="16"/>
          <w:szCs w:val="16"/>
        </w:rPr>
        <w:t xml:space="preserve"> Experten konzentrieren sich auf Themen wie Kryptographie, E-Government, Business Security und Automotive Security und entwickeln dafür innovative Produkte </w:t>
      </w:r>
      <w:r>
        <w:rPr>
          <w:rFonts w:ascii="Arial" w:hAnsi="Arial" w:cs="Arial"/>
          <w:sz w:val="16"/>
          <w:szCs w:val="16"/>
        </w:rPr>
        <w:t>sowie hochsichere und vertrauenswürdige</w:t>
      </w:r>
      <w:r w:rsidRPr="00F11D66">
        <w:rPr>
          <w:rFonts w:ascii="Arial" w:hAnsi="Arial" w:cs="Arial"/>
          <w:sz w:val="16"/>
          <w:szCs w:val="16"/>
        </w:rPr>
        <w:t xml:space="preserve"> Lösungen. Zu den mehr als 500 nationalen und internationalen Kunden gehören viele DAX-Unternehmen sowie zahlreiche Behörden und Organisationen. secunet</w:t>
      </w:r>
      <w:r w:rsidR="00E83A44">
        <w:rPr>
          <w:rFonts w:ascii="Arial" w:hAnsi="Arial" w:cs="Arial"/>
          <w:sz w:val="16"/>
          <w:szCs w:val="16"/>
        </w:rPr>
        <w:t xml:space="preserve"> ist</w:t>
      </w:r>
      <w:r w:rsidRPr="00F11D6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F11D66">
        <w:rPr>
          <w:rFonts w:ascii="Arial" w:hAnsi="Arial" w:cs="Arial"/>
          <w:sz w:val="16"/>
          <w:szCs w:val="16"/>
        </w:rPr>
        <w:t xml:space="preserve">. </w:t>
      </w:r>
    </w:p>
    <w:p w:rsidR="00FF4CE4" w:rsidRPr="00FF4CE4" w:rsidRDefault="00BA519E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wurde 1997 gegründet und erzielte </w:t>
      </w:r>
      <w:r w:rsidR="00787973" w:rsidRPr="001B76A4">
        <w:rPr>
          <w:rFonts w:ascii="Arial" w:hAnsi="Arial" w:cs="Arial"/>
          <w:sz w:val="16"/>
          <w:szCs w:val="16"/>
        </w:rPr>
        <w:t>2019 einen Umsatz von 226,9 Millionen Euro</w:t>
      </w:r>
      <w:r w:rsidR="00787973" w:rsidRPr="000A4DA4">
        <w:rPr>
          <w:rFonts w:ascii="Arial" w:hAnsi="Arial" w:cs="Arial"/>
          <w:sz w:val="16"/>
          <w:szCs w:val="16"/>
        </w:rPr>
        <w:t>.</w:t>
      </w:r>
      <w:r w:rsidR="00787973">
        <w:rPr>
          <w:rFonts w:ascii="Arial" w:hAnsi="Arial" w:cs="Arial"/>
          <w:sz w:val="16"/>
          <w:szCs w:val="16"/>
        </w:rPr>
        <w:t xml:space="preserve"> </w:t>
      </w:r>
      <w:r w:rsidRPr="00F11D6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:rsidR="00FF4CE4" w:rsidRDefault="00FF4CE4" w:rsidP="00FF4CE4">
      <w:pPr>
        <w:ind w:left="697"/>
        <w:jc w:val="both"/>
        <w:rPr>
          <w:rFonts w:ascii="Arial" w:hAnsi="Arial"/>
          <w:sz w:val="16"/>
        </w:rPr>
      </w:pPr>
    </w:p>
    <w:p w:rsidR="00DA5758" w:rsidRPr="006A77C8" w:rsidRDefault="00A164CA" w:rsidP="001075C5">
      <w:pPr>
        <w:ind w:left="708"/>
        <w:rPr>
          <w:rFonts w:ascii="Arial" w:hAnsi="Arial" w:cs="Arial"/>
          <w:b/>
          <w:sz w:val="16"/>
          <w:szCs w:val="16"/>
        </w:rPr>
      </w:pPr>
      <w:r>
        <w:rPr>
          <w:rFonts w:ascii="Arial" w:hAnsi="Arial"/>
          <w:i/>
          <w:sz w:val="16"/>
        </w:rPr>
        <w:t xml:space="preserve">Weitere Informationen finden Sie unter </w:t>
      </w:r>
      <w:hyperlink r:id="rId11" w:history="1">
        <w:r>
          <w:rPr>
            <w:rStyle w:val="Hyperlink"/>
            <w:rFonts w:ascii="Arial" w:hAnsi="Arial"/>
            <w:i/>
            <w:sz w:val="16"/>
          </w:rPr>
          <w:t>www.secunet.com</w:t>
        </w:r>
      </w:hyperlink>
      <w:r>
        <w:rPr>
          <w:rFonts w:ascii="Arial" w:hAnsi="Arial"/>
          <w:i/>
          <w:sz w:val="16"/>
        </w:rPr>
        <w:t>.</w:t>
      </w:r>
    </w:p>
    <w:p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sectPr w:rsidR="001075C5" w:rsidRPr="006A77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2835" w:bottom="1134" w:left="1418" w:header="720" w:footer="720" w:gutter="0"/>
      <w:cols w:space="8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1BE" w:rsidRDefault="00C261BE">
      <w:r>
        <w:separator/>
      </w:r>
    </w:p>
  </w:endnote>
  <w:endnote w:type="continuationSeparator" w:id="0">
    <w:p w:rsidR="00C261BE" w:rsidRDefault="00C2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8C02A5">
      <w:rPr>
        <w:rStyle w:val="Seitenzahl"/>
        <w:rFonts w:ascii="Arial" w:hAnsi="Arial"/>
        <w:noProof/>
        <w:sz w:val="22"/>
      </w:rPr>
      <w:t>1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8C02A5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</w:p>
  <w:p w:rsidR="00C17202" w:rsidRDefault="00C1720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2B4" w:rsidRDefault="007D52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1BE" w:rsidRDefault="00C261BE">
      <w:r>
        <w:separator/>
      </w:r>
    </w:p>
  </w:footnote>
  <w:footnote w:type="continuationSeparator" w:id="0">
    <w:p w:rsidR="00C261BE" w:rsidRDefault="00C26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2B4" w:rsidRDefault="007D52B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2730DA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50649963" wp14:editId="3E5D3D76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1A0BB12F" wp14:editId="4D991F55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0653CFC2" wp14:editId="5855EAB7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53EA913A" wp14:editId="68D231EA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:rsidR="00C17202" w:rsidRDefault="00C17202">
    <w:pPr>
      <w:pStyle w:val="Kopfzeile"/>
      <w:rPr>
        <w:rFonts w:ascii="Arial" w:hAnsi="Arial"/>
        <w:sz w:val="32"/>
      </w:rPr>
    </w:pPr>
  </w:p>
  <w:p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ranitza, Patrick">
    <w15:presenceInfo w15:providerId="AD" w15:userId="S-1-5-21-523690731-516827087-1421765355-31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36D1C"/>
    <w:rsid w:val="00044A5E"/>
    <w:rsid w:val="000453B9"/>
    <w:rsid w:val="000456C7"/>
    <w:rsid w:val="00046C8B"/>
    <w:rsid w:val="00070E91"/>
    <w:rsid w:val="00072177"/>
    <w:rsid w:val="000A4DA4"/>
    <w:rsid w:val="000B05C1"/>
    <w:rsid w:val="000D0B22"/>
    <w:rsid w:val="001075C5"/>
    <w:rsid w:val="00114116"/>
    <w:rsid w:val="001249CD"/>
    <w:rsid w:val="00130C10"/>
    <w:rsid w:val="0014673C"/>
    <w:rsid w:val="0015116B"/>
    <w:rsid w:val="00167949"/>
    <w:rsid w:val="00193758"/>
    <w:rsid w:val="001D0ADD"/>
    <w:rsid w:val="001F0C6F"/>
    <w:rsid w:val="001F70FA"/>
    <w:rsid w:val="00227CF5"/>
    <w:rsid w:val="00233340"/>
    <w:rsid w:val="00243467"/>
    <w:rsid w:val="002548A9"/>
    <w:rsid w:val="0026186F"/>
    <w:rsid w:val="00270286"/>
    <w:rsid w:val="002730DA"/>
    <w:rsid w:val="002976D1"/>
    <w:rsid w:val="002A6536"/>
    <w:rsid w:val="002B544D"/>
    <w:rsid w:val="002B6ED4"/>
    <w:rsid w:val="002E28A2"/>
    <w:rsid w:val="002F4367"/>
    <w:rsid w:val="003124BB"/>
    <w:rsid w:val="003177CB"/>
    <w:rsid w:val="00327AD2"/>
    <w:rsid w:val="00345097"/>
    <w:rsid w:val="00361AC0"/>
    <w:rsid w:val="00375758"/>
    <w:rsid w:val="003A2B5B"/>
    <w:rsid w:val="003B0FFA"/>
    <w:rsid w:val="003B7B4D"/>
    <w:rsid w:val="003D72F8"/>
    <w:rsid w:val="003E446B"/>
    <w:rsid w:val="00403D53"/>
    <w:rsid w:val="004144F5"/>
    <w:rsid w:val="0043376D"/>
    <w:rsid w:val="00440BD5"/>
    <w:rsid w:val="00456FA4"/>
    <w:rsid w:val="00481F5B"/>
    <w:rsid w:val="00486F57"/>
    <w:rsid w:val="00497979"/>
    <w:rsid w:val="004A0F46"/>
    <w:rsid w:val="004A6854"/>
    <w:rsid w:val="004C36E6"/>
    <w:rsid w:val="00505272"/>
    <w:rsid w:val="00511E7F"/>
    <w:rsid w:val="0052247A"/>
    <w:rsid w:val="00555A9B"/>
    <w:rsid w:val="00593568"/>
    <w:rsid w:val="005A7012"/>
    <w:rsid w:val="005B303F"/>
    <w:rsid w:val="005F5428"/>
    <w:rsid w:val="0060481C"/>
    <w:rsid w:val="006068C1"/>
    <w:rsid w:val="006338C8"/>
    <w:rsid w:val="00634817"/>
    <w:rsid w:val="006468E2"/>
    <w:rsid w:val="0066336C"/>
    <w:rsid w:val="00676CAA"/>
    <w:rsid w:val="006774C6"/>
    <w:rsid w:val="006877AA"/>
    <w:rsid w:val="00695D0E"/>
    <w:rsid w:val="006A77C8"/>
    <w:rsid w:val="006B303A"/>
    <w:rsid w:val="006B5138"/>
    <w:rsid w:val="006C1D20"/>
    <w:rsid w:val="006C7756"/>
    <w:rsid w:val="0070757D"/>
    <w:rsid w:val="00730AB1"/>
    <w:rsid w:val="007417D0"/>
    <w:rsid w:val="00743141"/>
    <w:rsid w:val="007505DB"/>
    <w:rsid w:val="00762F43"/>
    <w:rsid w:val="007863FF"/>
    <w:rsid w:val="00787973"/>
    <w:rsid w:val="0079699D"/>
    <w:rsid w:val="007A03D5"/>
    <w:rsid w:val="007C61F0"/>
    <w:rsid w:val="007C74D6"/>
    <w:rsid w:val="007D29CC"/>
    <w:rsid w:val="007D52B4"/>
    <w:rsid w:val="007F683E"/>
    <w:rsid w:val="00811090"/>
    <w:rsid w:val="00816451"/>
    <w:rsid w:val="0081682E"/>
    <w:rsid w:val="00816873"/>
    <w:rsid w:val="00825A59"/>
    <w:rsid w:val="00831FAE"/>
    <w:rsid w:val="0083680E"/>
    <w:rsid w:val="0087418A"/>
    <w:rsid w:val="0087454B"/>
    <w:rsid w:val="008813D3"/>
    <w:rsid w:val="008878D7"/>
    <w:rsid w:val="00894DF7"/>
    <w:rsid w:val="008B4B20"/>
    <w:rsid w:val="008B4DB2"/>
    <w:rsid w:val="008C02A5"/>
    <w:rsid w:val="008C092A"/>
    <w:rsid w:val="008C1149"/>
    <w:rsid w:val="008C280E"/>
    <w:rsid w:val="008E063E"/>
    <w:rsid w:val="008E434F"/>
    <w:rsid w:val="008E7A1D"/>
    <w:rsid w:val="008F2724"/>
    <w:rsid w:val="008F3D67"/>
    <w:rsid w:val="008F5FF4"/>
    <w:rsid w:val="009013CE"/>
    <w:rsid w:val="0092449F"/>
    <w:rsid w:val="009479CB"/>
    <w:rsid w:val="00951871"/>
    <w:rsid w:val="00956664"/>
    <w:rsid w:val="009605DB"/>
    <w:rsid w:val="00962040"/>
    <w:rsid w:val="00963B58"/>
    <w:rsid w:val="00974918"/>
    <w:rsid w:val="00997188"/>
    <w:rsid w:val="009D0122"/>
    <w:rsid w:val="009E4CA0"/>
    <w:rsid w:val="00A061AF"/>
    <w:rsid w:val="00A164CA"/>
    <w:rsid w:val="00A3586E"/>
    <w:rsid w:val="00A54B8A"/>
    <w:rsid w:val="00A63D93"/>
    <w:rsid w:val="00A8160D"/>
    <w:rsid w:val="00AA0E95"/>
    <w:rsid w:val="00AA3C26"/>
    <w:rsid w:val="00AB5849"/>
    <w:rsid w:val="00AB6522"/>
    <w:rsid w:val="00AC2590"/>
    <w:rsid w:val="00AC2712"/>
    <w:rsid w:val="00AD7DC7"/>
    <w:rsid w:val="00AE053A"/>
    <w:rsid w:val="00AE1A2F"/>
    <w:rsid w:val="00AF0799"/>
    <w:rsid w:val="00B07451"/>
    <w:rsid w:val="00B102E4"/>
    <w:rsid w:val="00B13497"/>
    <w:rsid w:val="00B3218B"/>
    <w:rsid w:val="00B35383"/>
    <w:rsid w:val="00B45B50"/>
    <w:rsid w:val="00B50389"/>
    <w:rsid w:val="00B734E1"/>
    <w:rsid w:val="00BA519E"/>
    <w:rsid w:val="00BC4024"/>
    <w:rsid w:val="00BD1C24"/>
    <w:rsid w:val="00BE42B0"/>
    <w:rsid w:val="00C013A9"/>
    <w:rsid w:val="00C0352D"/>
    <w:rsid w:val="00C05654"/>
    <w:rsid w:val="00C17202"/>
    <w:rsid w:val="00C23944"/>
    <w:rsid w:val="00C261BE"/>
    <w:rsid w:val="00C26E37"/>
    <w:rsid w:val="00C2721E"/>
    <w:rsid w:val="00C34ED4"/>
    <w:rsid w:val="00C421CE"/>
    <w:rsid w:val="00C45DBD"/>
    <w:rsid w:val="00C46CAD"/>
    <w:rsid w:val="00C5129A"/>
    <w:rsid w:val="00C62781"/>
    <w:rsid w:val="00C7022C"/>
    <w:rsid w:val="00C83065"/>
    <w:rsid w:val="00C86572"/>
    <w:rsid w:val="00C93B49"/>
    <w:rsid w:val="00CB58B4"/>
    <w:rsid w:val="00CB5FD7"/>
    <w:rsid w:val="00CF245E"/>
    <w:rsid w:val="00D139A5"/>
    <w:rsid w:val="00D1432B"/>
    <w:rsid w:val="00D35EC7"/>
    <w:rsid w:val="00D46F52"/>
    <w:rsid w:val="00D46FDB"/>
    <w:rsid w:val="00D50F10"/>
    <w:rsid w:val="00D51FAC"/>
    <w:rsid w:val="00D612F2"/>
    <w:rsid w:val="00D869EC"/>
    <w:rsid w:val="00D870FE"/>
    <w:rsid w:val="00DA5758"/>
    <w:rsid w:val="00DC0FC0"/>
    <w:rsid w:val="00DC3650"/>
    <w:rsid w:val="00DD2F97"/>
    <w:rsid w:val="00DF4AA7"/>
    <w:rsid w:val="00E02718"/>
    <w:rsid w:val="00E029B6"/>
    <w:rsid w:val="00E06F7E"/>
    <w:rsid w:val="00E22CBB"/>
    <w:rsid w:val="00E313C7"/>
    <w:rsid w:val="00E34AE4"/>
    <w:rsid w:val="00E45F30"/>
    <w:rsid w:val="00E62AB2"/>
    <w:rsid w:val="00E62F9C"/>
    <w:rsid w:val="00E630DC"/>
    <w:rsid w:val="00E83A44"/>
    <w:rsid w:val="00EA6663"/>
    <w:rsid w:val="00EA6FC6"/>
    <w:rsid w:val="00EB7AEA"/>
    <w:rsid w:val="00EC4C3B"/>
    <w:rsid w:val="00EC6C28"/>
    <w:rsid w:val="00EE62C0"/>
    <w:rsid w:val="00EF4B33"/>
    <w:rsid w:val="00EF7865"/>
    <w:rsid w:val="00F006B5"/>
    <w:rsid w:val="00F24A67"/>
    <w:rsid w:val="00F338E2"/>
    <w:rsid w:val="00F34A37"/>
    <w:rsid w:val="00F456A4"/>
    <w:rsid w:val="00F52794"/>
    <w:rsid w:val="00F56F39"/>
    <w:rsid w:val="00F6657E"/>
    <w:rsid w:val="00F73471"/>
    <w:rsid w:val="00F73C27"/>
    <w:rsid w:val="00F7408E"/>
    <w:rsid w:val="00F84007"/>
    <w:rsid w:val="00F91BB7"/>
    <w:rsid w:val="00FC07D3"/>
    <w:rsid w:val="00FC48A1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cunet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secunet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presse@secunet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BD46F-7056-4A40-8509-3C42A8473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2622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secunet Security Networks AG</Company>
  <LinksUpToDate>false</LinksUpToDate>
  <CharactersWithSpaces>2991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lastModifiedBy>Pedack, Marc</cp:lastModifiedBy>
  <cp:revision>2</cp:revision>
  <cp:lastPrinted>2020-03-18T10:10:00Z</cp:lastPrinted>
  <dcterms:created xsi:type="dcterms:W3CDTF">2020-04-15T08:39:00Z</dcterms:created>
  <dcterms:modified xsi:type="dcterms:W3CDTF">2020-04-15T08:39:00Z</dcterms:modified>
</cp:coreProperties>
</file>