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64CA" w:rsidRPr="007C61F0" w:rsidRDefault="007C61F0">
      <w:pPr>
        <w:spacing w:after="360"/>
        <w:ind w:left="697" w:right="-285"/>
        <w:rPr>
          <w:rFonts w:ascii="Arial" w:hAnsi="Arial"/>
          <w:b/>
          <w:sz w:val="32"/>
        </w:rPr>
      </w:pPr>
      <w:r w:rsidRPr="007C61F0">
        <w:rPr>
          <w:rFonts w:ascii="Arial" w:hAnsi="Arial"/>
          <w:b/>
          <w:sz w:val="32"/>
        </w:rPr>
        <w:t>secunet liefert Cyber</w:t>
      </w:r>
      <w:r w:rsidR="00F73471">
        <w:rPr>
          <w:rFonts w:ascii="Arial" w:hAnsi="Arial"/>
          <w:b/>
          <w:sz w:val="32"/>
        </w:rPr>
        <w:t>s</w:t>
      </w:r>
      <w:r w:rsidRPr="007C61F0">
        <w:rPr>
          <w:rFonts w:ascii="Arial" w:hAnsi="Arial"/>
          <w:b/>
          <w:sz w:val="32"/>
        </w:rPr>
        <w:t>icherheits</w:t>
      </w:r>
      <w:r w:rsidR="00AF0799">
        <w:rPr>
          <w:rFonts w:ascii="Arial" w:hAnsi="Arial"/>
          <w:b/>
          <w:sz w:val="32"/>
        </w:rPr>
        <w:t>l</w:t>
      </w:r>
      <w:r w:rsidRPr="007C61F0">
        <w:rPr>
          <w:rFonts w:ascii="Arial" w:hAnsi="Arial"/>
          <w:b/>
          <w:sz w:val="32"/>
        </w:rPr>
        <w:t>ösung für den E</w:t>
      </w:r>
      <w:r w:rsidR="00AF0799">
        <w:rPr>
          <w:rFonts w:ascii="Arial" w:hAnsi="Arial"/>
          <w:b/>
          <w:sz w:val="32"/>
        </w:rPr>
        <w:t>uropäischen Auswärtigen Dienst</w:t>
      </w:r>
    </w:p>
    <w:p w:rsidR="007C61F0" w:rsidRPr="007C61F0" w:rsidRDefault="007C61F0" w:rsidP="00C17202">
      <w:pPr>
        <w:spacing w:after="120" w:line="360" w:lineRule="auto"/>
        <w:ind w:left="697"/>
        <w:jc w:val="both"/>
        <w:rPr>
          <w:rFonts w:ascii="Arial" w:hAnsi="Arial"/>
          <w:b/>
          <w:sz w:val="22"/>
        </w:rPr>
      </w:pPr>
      <w:r w:rsidRPr="007C61F0">
        <w:rPr>
          <w:rFonts w:ascii="Arial" w:hAnsi="Arial"/>
          <w:b/>
          <w:i/>
          <w:sz w:val="22"/>
        </w:rPr>
        <w:t xml:space="preserve">[Essen, </w:t>
      </w:r>
      <w:r w:rsidR="00787973">
        <w:rPr>
          <w:rFonts w:ascii="Arial" w:hAnsi="Arial"/>
          <w:b/>
          <w:i/>
          <w:sz w:val="22"/>
        </w:rPr>
        <w:t>2. März 2020</w:t>
      </w:r>
      <w:r w:rsidRPr="007C61F0">
        <w:rPr>
          <w:rFonts w:ascii="Arial" w:hAnsi="Arial"/>
          <w:b/>
          <w:i/>
          <w:sz w:val="22"/>
        </w:rPr>
        <w:t xml:space="preserve">] </w:t>
      </w:r>
      <w:r w:rsidRPr="007C61F0">
        <w:rPr>
          <w:rFonts w:ascii="Arial" w:hAnsi="Arial"/>
          <w:b/>
          <w:sz w:val="22"/>
        </w:rPr>
        <w:t>Der Europäische Auswärtige Dienst (EAD) wird sein weltweites Netzwerk mit einer SINA</w:t>
      </w:r>
      <w:r w:rsidR="0070757D">
        <w:rPr>
          <w:rFonts w:ascii="Arial" w:hAnsi="Arial"/>
          <w:b/>
          <w:sz w:val="22"/>
        </w:rPr>
        <w:t xml:space="preserve"> </w:t>
      </w:r>
      <w:r w:rsidRPr="007C61F0">
        <w:rPr>
          <w:rFonts w:ascii="Arial" w:hAnsi="Arial"/>
          <w:b/>
          <w:sz w:val="22"/>
        </w:rPr>
        <w:t xml:space="preserve">Sicherheitslösung </w:t>
      </w:r>
      <w:r w:rsidR="00EC4C3B">
        <w:rPr>
          <w:rFonts w:ascii="Arial" w:hAnsi="Arial"/>
          <w:b/>
          <w:sz w:val="22"/>
        </w:rPr>
        <w:t>ausstatten</w:t>
      </w:r>
      <w:r w:rsidRPr="00EC4C3B">
        <w:rPr>
          <w:rFonts w:ascii="Arial" w:hAnsi="Arial"/>
          <w:b/>
          <w:sz w:val="22"/>
        </w:rPr>
        <w:t>.</w:t>
      </w:r>
      <w:r w:rsidRPr="007C61F0">
        <w:rPr>
          <w:rFonts w:ascii="Arial" w:hAnsi="Arial"/>
          <w:b/>
          <w:sz w:val="22"/>
        </w:rPr>
        <w:t xml:space="preserve"> Im Rahmen eines </w:t>
      </w:r>
      <w:r w:rsidR="00EC4C3B">
        <w:rPr>
          <w:rFonts w:ascii="Arial" w:hAnsi="Arial"/>
          <w:b/>
          <w:sz w:val="22"/>
        </w:rPr>
        <w:t xml:space="preserve">umfassenden </w:t>
      </w:r>
      <w:r w:rsidRPr="007C61F0">
        <w:rPr>
          <w:rFonts w:ascii="Arial" w:hAnsi="Arial"/>
          <w:b/>
          <w:sz w:val="22"/>
        </w:rPr>
        <w:t xml:space="preserve">IT-Projekts </w:t>
      </w:r>
      <w:r w:rsidR="007863FF">
        <w:rPr>
          <w:rFonts w:ascii="Arial" w:hAnsi="Arial"/>
          <w:b/>
          <w:sz w:val="22"/>
        </w:rPr>
        <w:t xml:space="preserve">implementiert </w:t>
      </w:r>
      <w:r w:rsidRPr="007C61F0">
        <w:rPr>
          <w:rFonts w:ascii="Arial" w:hAnsi="Arial"/>
          <w:b/>
          <w:sz w:val="22"/>
        </w:rPr>
        <w:t>der EAD eine Vielzahl von SINA</w:t>
      </w:r>
      <w:r w:rsidR="00EC4C3B">
        <w:rPr>
          <w:rFonts w:ascii="Arial" w:hAnsi="Arial"/>
          <w:b/>
          <w:sz w:val="22"/>
        </w:rPr>
        <w:t xml:space="preserve"> </w:t>
      </w:r>
      <w:r w:rsidR="007863FF">
        <w:rPr>
          <w:rFonts w:ascii="Arial" w:hAnsi="Arial"/>
          <w:b/>
          <w:sz w:val="22"/>
        </w:rPr>
        <w:t>Komponenten</w:t>
      </w:r>
      <w:r w:rsidRPr="007C61F0">
        <w:rPr>
          <w:rFonts w:ascii="Arial" w:hAnsi="Arial"/>
          <w:b/>
          <w:sz w:val="22"/>
        </w:rPr>
        <w:t xml:space="preserve">. </w:t>
      </w:r>
      <w:r w:rsidR="00EC4C3B">
        <w:rPr>
          <w:rFonts w:ascii="Arial" w:hAnsi="Arial"/>
          <w:b/>
          <w:sz w:val="22"/>
        </w:rPr>
        <w:t>Dies</w:t>
      </w:r>
      <w:r w:rsidR="007863FF">
        <w:rPr>
          <w:rFonts w:ascii="Arial" w:hAnsi="Arial"/>
          <w:b/>
          <w:sz w:val="22"/>
        </w:rPr>
        <w:t xml:space="preserve"> ermöglicht </w:t>
      </w:r>
      <w:r w:rsidR="00EC4C3B">
        <w:rPr>
          <w:rFonts w:ascii="Arial" w:hAnsi="Arial"/>
          <w:b/>
          <w:sz w:val="22"/>
        </w:rPr>
        <w:t>es d</w:t>
      </w:r>
      <w:r w:rsidRPr="007C61F0">
        <w:rPr>
          <w:rFonts w:ascii="Arial" w:hAnsi="Arial"/>
          <w:b/>
          <w:sz w:val="22"/>
        </w:rPr>
        <w:t>e</w:t>
      </w:r>
      <w:r w:rsidR="00EC4C3B">
        <w:rPr>
          <w:rFonts w:ascii="Arial" w:hAnsi="Arial"/>
          <w:b/>
          <w:sz w:val="22"/>
        </w:rPr>
        <w:t>r Org</w:t>
      </w:r>
      <w:r w:rsidR="007863FF">
        <w:rPr>
          <w:rFonts w:ascii="Arial" w:hAnsi="Arial"/>
          <w:b/>
          <w:sz w:val="22"/>
        </w:rPr>
        <w:t>anisation</w:t>
      </w:r>
      <w:r w:rsidR="00EC4C3B">
        <w:rPr>
          <w:rFonts w:ascii="Arial" w:hAnsi="Arial"/>
          <w:b/>
          <w:sz w:val="22"/>
        </w:rPr>
        <w:t xml:space="preserve">, eingestufte </w:t>
      </w:r>
      <w:r w:rsidRPr="007C61F0">
        <w:rPr>
          <w:rFonts w:ascii="Arial" w:hAnsi="Arial"/>
          <w:b/>
          <w:sz w:val="22"/>
        </w:rPr>
        <w:t xml:space="preserve">Informationen sicher zu übertragen und zu verarbeiten, während gleichzeitig die Effizienz </w:t>
      </w:r>
      <w:r w:rsidR="00EC4C3B">
        <w:rPr>
          <w:rFonts w:ascii="Arial" w:hAnsi="Arial"/>
          <w:b/>
          <w:sz w:val="22"/>
        </w:rPr>
        <w:t>ge</w:t>
      </w:r>
      <w:r w:rsidRPr="007C61F0">
        <w:rPr>
          <w:rFonts w:ascii="Arial" w:hAnsi="Arial"/>
          <w:b/>
          <w:sz w:val="22"/>
        </w:rPr>
        <w:t>steige</w:t>
      </w:r>
      <w:r w:rsidR="00EC4C3B">
        <w:rPr>
          <w:rFonts w:ascii="Arial" w:hAnsi="Arial"/>
          <w:b/>
          <w:sz w:val="22"/>
        </w:rPr>
        <w:t>rt</w:t>
      </w:r>
      <w:r w:rsidRPr="007C61F0">
        <w:rPr>
          <w:rFonts w:ascii="Arial" w:hAnsi="Arial"/>
          <w:b/>
          <w:sz w:val="22"/>
        </w:rPr>
        <w:t xml:space="preserve"> und die </w:t>
      </w:r>
      <w:r w:rsidR="00EC4C3B">
        <w:rPr>
          <w:rFonts w:ascii="Arial" w:hAnsi="Arial"/>
          <w:b/>
          <w:sz w:val="22"/>
        </w:rPr>
        <w:t>B</w:t>
      </w:r>
      <w:r w:rsidRPr="007C61F0">
        <w:rPr>
          <w:rFonts w:ascii="Arial" w:hAnsi="Arial"/>
          <w:b/>
          <w:sz w:val="22"/>
        </w:rPr>
        <w:t xml:space="preserve">etriebskosten </w:t>
      </w:r>
      <w:r w:rsidR="00EC4C3B">
        <w:rPr>
          <w:rFonts w:ascii="Arial" w:hAnsi="Arial"/>
          <w:b/>
          <w:sz w:val="22"/>
        </w:rPr>
        <w:t>gesenkt werden können.</w:t>
      </w:r>
      <w:r w:rsidRPr="007C61F0">
        <w:rPr>
          <w:rFonts w:ascii="Arial" w:hAnsi="Arial"/>
          <w:b/>
          <w:sz w:val="22"/>
        </w:rPr>
        <w:t xml:space="preserve"> </w:t>
      </w:r>
    </w:p>
    <w:p w:rsidR="007C61F0" w:rsidRPr="007C61F0" w:rsidRDefault="00AF0799" w:rsidP="007C61F0">
      <w:pPr>
        <w:spacing w:after="120" w:line="360" w:lineRule="auto"/>
        <w:ind w:left="697"/>
        <w:jc w:val="both"/>
        <w:rPr>
          <w:rFonts w:ascii="Arial" w:hAnsi="Arial"/>
          <w:sz w:val="22"/>
        </w:rPr>
      </w:pPr>
      <w:r>
        <w:rPr>
          <w:rFonts w:ascii="Arial" w:hAnsi="Arial"/>
          <w:sz w:val="22"/>
        </w:rPr>
        <w:t>„</w:t>
      </w:r>
      <w:r w:rsidR="007C61F0" w:rsidRPr="007C61F0">
        <w:rPr>
          <w:rFonts w:ascii="Arial" w:hAnsi="Arial"/>
          <w:sz w:val="22"/>
        </w:rPr>
        <w:t>Wir sind stolz darauf, dass sich der EAD erneut für Produkte von secunet entschieden hat. In einem komplexen multinationalen Umfeld werden die SINA</w:t>
      </w:r>
      <w:r w:rsidR="00EC4C3B">
        <w:rPr>
          <w:rFonts w:ascii="Arial" w:hAnsi="Arial"/>
          <w:sz w:val="22"/>
        </w:rPr>
        <w:t xml:space="preserve"> </w:t>
      </w:r>
      <w:r w:rsidR="007C61F0" w:rsidRPr="007C61F0">
        <w:rPr>
          <w:rFonts w:ascii="Arial" w:hAnsi="Arial"/>
          <w:sz w:val="22"/>
        </w:rPr>
        <w:t>Komponenten siche</w:t>
      </w:r>
      <w:r w:rsidR="00EC4C3B">
        <w:rPr>
          <w:rFonts w:ascii="Arial" w:hAnsi="Arial"/>
          <w:sz w:val="22"/>
        </w:rPr>
        <w:t>rlich viele ihrer Stärken ausspielen</w:t>
      </w:r>
      <w:r w:rsidR="007C61F0" w:rsidRPr="007C61F0">
        <w:rPr>
          <w:rFonts w:ascii="Arial" w:hAnsi="Arial"/>
          <w:sz w:val="22"/>
        </w:rPr>
        <w:t xml:space="preserve"> können. Deshalb sind wir zuversichtlich, dass die Lösung die hohen Erwartungen des EAD erfüllen wird</w:t>
      </w:r>
      <w:r w:rsidR="00EC4C3B">
        <w:rPr>
          <w:rFonts w:ascii="Arial" w:hAnsi="Arial"/>
          <w:sz w:val="22"/>
        </w:rPr>
        <w:t>“</w:t>
      </w:r>
      <w:r w:rsidR="007C61F0" w:rsidRPr="007C61F0">
        <w:rPr>
          <w:rFonts w:ascii="Arial" w:hAnsi="Arial"/>
          <w:sz w:val="22"/>
        </w:rPr>
        <w:t>, so Johan Hesse, Geschäftsführer von secunet International.</w:t>
      </w:r>
    </w:p>
    <w:p w:rsidR="007C61F0" w:rsidRPr="007C61F0" w:rsidRDefault="007C61F0" w:rsidP="007C61F0">
      <w:pPr>
        <w:spacing w:after="120" w:line="360" w:lineRule="auto"/>
        <w:ind w:left="697"/>
        <w:jc w:val="both"/>
        <w:rPr>
          <w:rFonts w:ascii="Arial" w:hAnsi="Arial"/>
          <w:sz w:val="22"/>
        </w:rPr>
      </w:pPr>
      <w:r w:rsidRPr="007C61F0">
        <w:rPr>
          <w:rFonts w:ascii="Arial" w:hAnsi="Arial"/>
          <w:sz w:val="22"/>
        </w:rPr>
        <w:t>In erster Linie werden in dem Projekt SINA</w:t>
      </w:r>
      <w:r w:rsidR="00EC4C3B">
        <w:rPr>
          <w:rFonts w:ascii="Arial" w:hAnsi="Arial"/>
          <w:sz w:val="22"/>
        </w:rPr>
        <w:t xml:space="preserve"> </w:t>
      </w:r>
      <w:r w:rsidRPr="007C61F0">
        <w:rPr>
          <w:rFonts w:ascii="Arial" w:hAnsi="Arial"/>
          <w:sz w:val="22"/>
        </w:rPr>
        <w:t>Workstations eingesetzt, die es den E</w:t>
      </w:r>
      <w:r w:rsidR="00787973">
        <w:rPr>
          <w:rFonts w:ascii="Arial" w:hAnsi="Arial"/>
          <w:sz w:val="22"/>
        </w:rPr>
        <w:t>AD</w:t>
      </w:r>
      <w:r w:rsidRPr="007C61F0">
        <w:rPr>
          <w:rFonts w:ascii="Arial" w:hAnsi="Arial"/>
          <w:sz w:val="22"/>
        </w:rPr>
        <w:t xml:space="preserve">-Mitarbeitern ermöglichen, </w:t>
      </w:r>
      <w:r w:rsidR="00EC4C3B" w:rsidRPr="007C61F0">
        <w:rPr>
          <w:rFonts w:ascii="Arial" w:hAnsi="Arial"/>
          <w:sz w:val="22"/>
        </w:rPr>
        <w:t xml:space="preserve">mit nur einem Gerät </w:t>
      </w:r>
      <w:r w:rsidRPr="007C61F0">
        <w:rPr>
          <w:rFonts w:ascii="Arial" w:hAnsi="Arial"/>
          <w:sz w:val="22"/>
        </w:rPr>
        <w:t xml:space="preserve">sowohl auf nicht klassifizierte Büronetze als auch auf </w:t>
      </w:r>
      <w:r w:rsidR="00EC4C3B">
        <w:rPr>
          <w:rFonts w:ascii="Arial" w:hAnsi="Arial"/>
          <w:sz w:val="22"/>
        </w:rPr>
        <w:t xml:space="preserve">eingestufte </w:t>
      </w:r>
      <w:r w:rsidRPr="007C61F0">
        <w:rPr>
          <w:rFonts w:ascii="Arial" w:hAnsi="Arial"/>
          <w:sz w:val="22"/>
        </w:rPr>
        <w:t>Netzwerke zuzugreifen. Das bedeutet höhere Produktivität, niedrigere Kosten und mehr Sicherheit.</w:t>
      </w:r>
    </w:p>
    <w:p w:rsidR="007C61F0" w:rsidRPr="007C61F0" w:rsidRDefault="007C61F0" w:rsidP="007C61F0">
      <w:pPr>
        <w:spacing w:after="120" w:line="360" w:lineRule="auto"/>
        <w:ind w:left="697"/>
        <w:jc w:val="both"/>
        <w:rPr>
          <w:rFonts w:ascii="Arial" w:hAnsi="Arial"/>
          <w:sz w:val="22"/>
        </w:rPr>
      </w:pPr>
      <w:r w:rsidRPr="007C61F0">
        <w:rPr>
          <w:rFonts w:ascii="Arial" w:hAnsi="Arial"/>
          <w:sz w:val="22"/>
        </w:rPr>
        <w:t>Die SINA</w:t>
      </w:r>
      <w:r w:rsidR="00EC4C3B">
        <w:rPr>
          <w:rFonts w:ascii="Arial" w:hAnsi="Arial"/>
          <w:sz w:val="22"/>
        </w:rPr>
        <w:t xml:space="preserve"> </w:t>
      </w:r>
      <w:r w:rsidRPr="007C61F0">
        <w:rPr>
          <w:rFonts w:ascii="Arial" w:hAnsi="Arial"/>
          <w:sz w:val="22"/>
        </w:rPr>
        <w:t>Workstation mit ihrer einzigartigen Kombination von Sicherheitsmerkmalen ermöglicht es, unterschiedlich klassifizierte D</w:t>
      </w:r>
      <w:r w:rsidR="0043376D">
        <w:rPr>
          <w:rFonts w:ascii="Arial" w:hAnsi="Arial"/>
          <w:sz w:val="22"/>
        </w:rPr>
        <w:t>aten parallel zu verarbeiten. N</w:t>
      </w:r>
      <w:r w:rsidRPr="007C61F0">
        <w:rPr>
          <w:rFonts w:ascii="Arial" w:hAnsi="Arial"/>
          <w:sz w:val="22"/>
        </w:rPr>
        <w:t>utzer können schnell und einfach zwischen S</w:t>
      </w:r>
      <w:r w:rsidR="0043376D">
        <w:rPr>
          <w:rFonts w:ascii="Arial" w:hAnsi="Arial"/>
          <w:sz w:val="22"/>
        </w:rPr>
        <w:t xml:space="preserve">essions verschiedener Einstufungen </w:t>
      </w:r>
      <w:r w:rsidRPr="007C61F0">
        <w:rPr>
          <w:rFonts w:ascii="Arial" w:hAnsi="Arial"/>
          <w:sz w:val="22"/>
        </w:rPr>
        <w:t xml:space="preserve">wechseln, ohne die </w:t>
      </w:r>
      <w:r w:rsidR="0043376D">
        <w:rPr>
          <w:rFonts w:ascii="Arial" w:hAnsi="Arial"/>
          <w:sz w:val="22"/>
        </w:rPr>
        <w:t xml:space="preserve">Sicherheit der </w:t>
      </w:r>
      <w:r w:rsidRPr="007C61F0">
        <w:rPr>
          <w:rFonts w:ascii="Arial" w:hAnsi="Arial"/>
          <w:sz w:val="22"/>
        </w:rPr>
        <w:t xml:space="preserve">Informationen zu beeinträchtigen. Trotz des hohen Sicherheitsniveaus ist das Produkt einfach zu bedienen und erfordert vom Anwender keine besonderen Vorkenntnisse. Darüber hinaus ist die SINA Workstation der einzige </w:t>
      </w:r>
      <w:proofErr w:type="spellStart"/>
      <w:r w:rsidRPr="007C61F0">
        <w:rPr>
          <w:rFonts w:ascii="Arial" w:hAnsi="Arial"/>
          <w:sz w:val="22"/>
        </w:rPr>
        <w:t>Krypto</w:t>
      </w:r>
      <w:proofErr w:type="spellEnd"/>
      <w:r w:rsidRPr="007C61F0">
        <w:rPr>
          <w:rFonts w:ascii="Arial" w:hAnsi="Arial"/>
          <w:sz w:val="22"/>
        </w:rPr>
        <w:t xml:space="preserve">-Client, der in seinen verschiedenen Produktvarianten alle Zulassungen von EU </w:t>
      </w:r>
      <w:r w:rsidRPr="007C61F0">
        <w:rPr>
          <w:rFonts w:ascii="Arial" w:hAnsi="Arial"/>
          <w:sz w:val="22"/>
        </w:rPr>
        <w:lastRenderedPageBreak/>
        <w:t xml:space="preserve">RESTRICTED / RESTREINT UE bis </w:t>
      </w:r>
      <w:r w:rsidR="0043376D">
        <w:rPr>
          <w:rFonts w:ascii="Arial" w:hAnsi="Arial"/>
          <w:sz w:val="22"/>
        </w:rPr>
        <w:t xml:space="preserve">hin zu </w:t>
      </w:r>
      <w:r w:rsidRPr="007C61F0">
        <w:rPr>
          <w:rFonts w:ascii="Arial" w:hAnsi="Arial"/>
          <w:sz w:val="22"/>
        </w:rPr>
        <w:t>EU SECRET / SECRET UE abdeckt.</w:t>
      </w:r>
    </w:p>
    <w:p w:rsidR="00A164CA" w:rsidRPr="007C61F0" w:rsidRDefault="0043376D" w:rsidP="007C61F0">
      <w:pPr>
        <w:spacing w:after="120" w:line="360" w:lineRule="auto"/>
        <w:ind w:left="697"/>
        <w:jc w:val="both"/>
        <w:rPr>
          <w:rFonts w:ascii="Arial" w:hAnsi="Arial"/>
          <w:sz w:val="22"/>
        </w:rPr>
      </w:pPr>
      <w:r>
        <w:rPr>
          <w:rFonts w:ascii="Arial" w:hAnsi="Arial"/>
          <w:sz w:val="22"/>
        </w:rPr>
        <w:t xml:space="preserve">SINA ist eine </w:t>
      </w:r>
      <w:r w:rsidR="007C61F0" w:rsidRPr="007C61F0">
        <w:rPr>
          <w:rFonts w:ascii="Arial" w:hAnsi="Arial"/>
          <w:sz w:val="22"/>
        </w:rPr>
        <w:t xml:space="preserve">Hochsicherheitslösung, die secunet im Auftrag des Bundesamts für Sicherheit in der Informationstechnik entwickelt hat. Bei </w:t>
      </w:r>
      <w:r>
        <w:rPr>
          <w:rFonts w:ascii="Arial" w:hAnsi="Arial"/>
          <w:sz w:val="22"/>
        </w:rPr>
        <w:t>verschiedenen nationalen und EU-</w:t>
      </w:r>
      <w:r w:rsidR="007C61F0" w:rsidRPr="007C61F0">
        <w:rPr>
          <w:rFonts w:ascii="Arial" w:hAnsi="Arial"/>
          <w:sz w:val="22"/>
        </w:rPr>
        <w:t xml:space="preserve">Behörden </w:t>
      </w:r>
      <w:r>
        <w:rPr>
          <w:rFonts w:ascii="Arial" w:hAnsi="Arial"/>
          <w:sz w:val="22"/>
        </w:rPr>
        <w:t xml:space="preserve">ist SINA </w:t>
      </w:r>
      <w:r w:rsidR="007C61F0" w:rsidRPr="007C61F0">
        <w:rPr>
          <w:rFonts w:ascii="Arial" w:hAnsi="Arial"/>
          <w:sz w:val="22"/>
        </w:rPr>
        <w:t>seit vielen Jahren erfolgreich im Einsatz.</w:t>
      </w:r>
    </w:p>
    <w:p w:rsidR="00A164CA" w:rsidRDefault="00A164CA">
      <w:pPr>
        <w:ind w:left="708"/>
        <w:rPr>
          <w:rFonts w:ascii="Arial" w:hAnsi="Arial"/>
          <w:sz w:val="16"/>
        </w:rPr>
      </w:pPr>
    </w:p>
    <w:p w:rsidR="00A164CA" w:rsidRDefault="00A164CA">
      <w:pPr>
        <w:ind w:left="708"/>
        <w:rPr>
          <w:rFonts w:ascii="Arial" w:hAnsi="Arial"/>
          <w:sz w:val="16"/>
        </w:rPr>
      </w:pPr>
      <w:bookmarkStart w:id="0" w:name="_GoBack"/>
      <w:bookmarkEnd w:id="0"/>
    </w:p>
    <w:p w:rsidR="00A164CA" w:rsidRDefault="00C2721E">
      <w:pPr>
        <w:pStyle w:val="Kopfzeile"/>
        <w:ind w:left="709"/>
        <w:jc w:val="both"/>
        <w:outlineLvl w:val="0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Pressekontakt</w:t>
      </w:r>
    </w:p>
    <w:p w:rsidR="00A164CA" w:rsidRDefault="00A164CA">
      <w:pPr>
        <w:pStyle w:val="Kopfzeile"/>
        <w:ind w:left="709"/>
        <w:jc w:val="both"/>
        <w:rPr>
          <w:rFonts w:ascii="Arial" w:hAnsi="Arial"/>
          <w:sz w:val="16"/>
        </w:rPr>
      </w:pPr>
    </w:p>
    <w:p w:rsidR="00A164CA" w:rsidRPr="00D46F52" w:rsidRDefault="00A164CA">
      <w:pPr>
        <w:pStyle w:val="Kopfzeile"/>
        <w:ind w:left="709"/>
        <w:jc w:val="both"/>
        <w:outlineLvl w:val="0"/>
        <w:rPr>
          <w:rFonts w:ascii="Arial" w:hAnsi="Arial"/>
          <w:sz w:val="16"/>
        </w:rPr>
      </w:pPr>
      <w:r w:rsidRPr="00D46F52">
        <w:rPr>
          <w:rFonts w:ascii="Arial" w:hAnsi="Arial"/>
          <w:sz w:val="16"/>
        </w:rPr>
        <w:t>Patrick Franitza</w:t>
      </w:r>
    </w:p>
    <w:p w:rsidR="00A164CA" w:rsidRPr="00D46F52" w:rsidRDefault="00D46F52">
      <w:pPr>
        <w:pStyle w:val="Kopfzeile"/>
        <w:ind w:left="709"/>
        <w:jc w:val="both"/>
        <w:rPr>
          <w:rFonts w:ascii="Arial" w:hAnsi="Arial"/>
          <w:sz w:val="16"/>
        </w:rPr>
      </w:pPr>
      <w:r>
        <w:rPr>
          <w:rFonts w:ascii="Arial" w:hAnsi="Arial"/>
          <w:sz w:val="16"/>
        </w:rPr>
        <w:t>Pressesprecher</w:t>
      </w:r>
    </w:p>
    <w:p w:rsidR="00A164CA" w:rsidRPr="00D46F52" w:rsidRDefault="00A164CA">
      <w:pPr>
        <w:pStyle w:val="Kopfzeile"/>
        <w:ind w:left="709"/>
        <w:jc w:val="both"/>
        <w:rPr>
          <w:rFonts w:ascii="Arial" w:hAnsi="Arial"/>
          <w:sz w:val="16"/>
        </w:rPr>
      </w:pPr>
    </w:p>
    <w:p w:rsidR="00A164CA" w:rsidRPr="00D46F52" w:rsidRDefault="00A164CA">
      <w:pPr>
        <w:pStyle w:val="Kopfzeile"/>
        <w:ind w:left="709"/>
        <w:jc w:val="both"/>
        <w:rPr>
          <w:rFonts w:ascii="Arial" w:hAnsi="Arial"/>
          <w:sz w:val="16"/>
        </w:rPr>
      </w:pPr>
      <w:r w:rsidRPr="00D46F52">
        <w:rPr>
          <w:rFonts w:ascii="Arial" w:hAnsi="Arial"/>
          <w:sz w:val="16"/>
        </w:rPr>
        <w:t>secunet Security Networks AG</w:t>
      </w:r>
    </w:p>
    <w:p w:rsidR="00A164CA" w:rsidRDefault="00AC2590">
      <w:pPr>
        <w:pStyle w:val="Kopfzeile"/>
        <w:ind w:left="709"/>
        <w:jc w:val="both"/>
        <w:rPr>
          <w:rFonts w:ascii="Arial" w:hAnsi="Arial"/>
          <w:sz w:val="16"/>
        </w:rPr>
      </w:pPr>
      <w:r w:rsidRPr="00AC2590">
        <w:rPr>
          <w:rFonts w:ascii="Arial" w:hAnsi="Arial"/>
          <w:sz w:val="16"/>
        </w:rPr>
        <w:t>Kurfürstenstraße 58</w:t>
      </w:r>
    </w:p>
    <w:p w:rsidR="00A164CA" w:rsidRDefault="00AC2590">
      <w:pPr>
        <w:pStyle w:val="Kopfzeile"/>
        <w:ind w:left="709"/>
        <w:jc w:val="both"/>
        <w:rPr>
          <w:rFonts w:ascii="Arial" w:hAnsi="Arial"/>
          <w:sz w:val="16"/>
        </w:rPr>
      </w:pPr>
      <w:r>
        <w:rPr>
          <w:rFonts w:ascii="Arial" w:hAnsi="Arial"/>
          <w:sz w:val="16"/>
        </w:rPr>
        <w:t>4513</w:t>
      </w:r>
      <w:r w:rsidR="00A164CA">
        <w:rPr>
          <w:rFonts w:ascii="Arial" w:hAnsi="Arial"/>
          <w:sz w:val="16"/>
        </w:rPr>
        <w:t>8 Essen/Germany</w:t>
      </w:r>
    </w:p>
    <w:p w:rsidR="00A164CA" w:rsidRDefault="006068C1">
      <w:pPr>
        <w:pStyle w:val="Kopfzeile"/>
        <w:ind w:left="709"/>
        <w:jc w:val="both"/>
        <w:rPr>
          <w:rFonts w:ascii="Arial" w:hAnsi="Arial"/>
          <w:sz w:val="16"/>
        </w:rPr>
      </w:pPr>
      <w:r>
        <w:rPr>
          <w:rFonts w:ascii="Arial" w:hAnsi="Arial"/>
          <w:sz w:val="16"/>
        </w:rPr>
        <w:t>Tel.: +49 201 5454-1234</w:t>
      </w:r>
    </w:p>
    <w:p w:rsidR="00A164CA" w:rsidRDefault="006068C1">
      <w:pPr>
        <w:pStyle w:val="Kopfzeile"/>
        <w:ind w:left="709"/>
        <w:jc w:val="both"/>
        <w:rPr>
          <w:rFonts w:ascii="Arial" w:hAnsi="Arial"/>
          <w:sz w:val="16"/>
        </w:rPr>
      </w:pPr>
      <w:r>
        <w:rPr>
          <w:rFonts w:ascii="Arial" w:hAnsi="Arial"/>
          <w:sz w:val="16"/>
        </w:rPr>
        <w:t>Fax: +49 201 5454-1235</w:t>
      </w:r>
    </w:p>
    <w:p w:rsidR="00A164CA" w:rsidRDefault="00A164CA">
      <w:pPr>
        <w:pStyle w:val="Kopfzeile"/>
        <w:ind w:left="709"/>
        <w:jc w:val="both"/>
        <w:outlineLvl w:val="0"/>
        <w:rPr>
          <w:rFonts w:ascii="Arial" w:hAnsi="Arial"/>
          <w:sz w:val="16"/>
        </w:rPr>
      </w:pPr>
      <w:r>
        <w:rPr>
          <w:rFonts w:ascii="Arial" w:hAnsi="Arial"/>
          <w:sz w:val="16"/>
        </w:rPr>
        <w:t xml:space="preserve">E-Mail: </w:t>
      </w:r>
      <w:hyperlink r:id="rId8" w:history="1">
        <w:r>
          <w:rPr>
            <w:rStyle w:val="Hyperlink"/>
            <w:rFonts w:ascii="Arial" w:hAnsi="Arial"/>
            <w:sz w:val="16"/>
          </w:rPr>
          <w:t>presse@secunet.com</w:t>
        </w:r>
      </w:hyperlink>
    </w:p>
    <w:p w:rsidR="00A164CA" w:rsidRDefault="0060481C">
      <w:pPr>
        <w:pStyle w:val="Kopfzeile"/>
        <w:ind w:left="709"/>
        <w:jc w:val="both"/>
        <w:rPr>
          <w:rFonts w:ascii="Arial" w:hAnsi="Arial"/>
          <w:sz w:val="16"/>
        </w:rPr>
      </w:pPr>
      <w:hyperlink r:id="rId9" w:history="1">
        <w:r w:rsidR="00A164CA">
          <w:rPr>
            <w:rStyle w:val="Hyperlink"/>
            <w:rFonts w:ascii="Arial" w:hAnsi="Arial"/>
            <w:sz w:val="16"/>
          </w:rPr>
          <w:t>http://www.secunet.com</w:t>
        </w:r>
      </w:hyperlink>
    </w:p>
    <w:p w:rsidR="00997188" w:rsidRDefault="00997188" w:rsidP="00DA5758">
      <w:pPr>
        <w:pStyle w:val="Kopfzeile"/>
        <w:ind w:left="709"/>
        <w:jc w:val="both"/>
        <w:rPr>
          <w:rFonts w:ascii="Arial" w:hAnsi="Arial"/>
          <w:sz w:val="16"/>
        </w:rPr>
      </w:pPr>
    </w:p>
    <w:p w:rsidR="00DA5758" w:rsidRDefault="00DA5758" w:rsidP="00DA5758">
      <w:pPr>
        <w:pStyle w:val="Kopfzeile"/>
        <w:ind w:left="709"/>
        <w:jc w:val="both"/>
        <w:rPr>
          <w:rFonts w:ascii="Arial" w:hAnsi="Arial"/>
          <w:sz w:val="16"/>
        </w:rPr>
      </w:pPr>
    </w:p>
    <w:p w:rsidR="00A164CA" w:rsidRDefault="00A164CA" w:rsidP="00DA5758">
      <w:pPr>
        <w:pStyle w:val="Kopfzeile"/>
        <w:tabs>
          <w:tab w:val="clear" w:pos="4536"/>
          <w:tab w:val="clear" w:pos="9072"/>
        </w:tabs>
        <w:ind w:left="709" w:right="-2"/>
        <w:jc w:val="both"/>
        <w:rPr>
          <w:rFonts w:ascii="Arial" w:hAnsi="Arial"/>
          <w:b/>
          <w:sz w:val="16"/>
        </w:rPr>
      </w:pPr>
    </w:p>
    <w:p w:rsidR="00A164CA" w:rsidRDefault="00A3586E">
      <w:pPr>
        <w:pStyle w:val="Kopfzeile"/>
        <w:tabs>
          <w:tab w:val="clear" w:pos="4536"/>
          <w:tab w:val="clear" w:pos="9072"/>
        </w:tabs>
        <w:ind w:left="709" w:right="-2"/>
        <w:jc w:val="both"/>
        <w:outlineLvl w:val="0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 xml:space="preserve">Über </w:t>
      </w:r>
      <w:r w:rsidR="00A164CA">
        <w:rPr>
          <w:rFonts w:ascii="Arial" w:hAnsi="Arial"/>
          <w:b/>
          <w:sz w:val="16"/>
        </w:rPr>
        <w:t>secunet</w:t>
      </w:r>
    </w:p>
    <w:p w:rsidR="00A164CA" w:rsidRDefault="00A164CA">
      <w:pPr>
        <w:pStyle w:val="Kopfzeile"/>
        <w:tabs>
          <w:tab w:val="clear" w:pos="4536"/>
          <w:tab w:val="clear" w:pos="9072"/>
        </w:tabs>
        <w:ind w:left="709" w:right="-2"/>
        <w:jc w:val="both"/>
        <w:rPr>
          <w:rFonts w:ascii="Arial" w:hAnsi="Arial"/>
          <w:sz w:val="16"/>
        </w:rPr>
      </w:pPr>
    </w:p>
    <w:p w:rsidR="00BA519E" w:rsidRPr="00F11D66" w:rsidRDefault="00BA519E" w:rsidP="00BA519E">
      <w:pPr>
        <w:ind w:left="709" w:hanging="12"/>
        <w:jc w:val="both"/>
        <w:rPr>
          <w:rFonts w:ascii="Arial" w:hAnsi="Arial" w:cs="Arial"/>
          <w:sz w:val="16"/>
          <w:szCs w:val="16"/>
        </w:rPr>
      </w:pPr>
      <w:r w:rsidRPr="00F11D66">
        <w:rPr>
          <w:rFonts w:ascii="Arial" w:hAnsi="Arial" w:cs="Arial"/>
          <w:sz w:val="16"/>
          <w:szCs w:val="16"/>
        </w:rPr>
        <w:t xml:space="preserve">secunet ist einer der führenden deutschen Anbieter für anspruchsvolle IT-Sicherheit. Mehr als </w:t>
      </w:r>
      <w:r w:rsidR="0070757D">
        <w:rPr>
          <w:rFonts w:ascii="Arial" w:hAnsi="Arial" w:cs="Arial"/>
          <w:sz w:val="16"/>
          <w:szCs w:val="16"/>
        </w:rPr>
        <w:t>6</w:t>
      </w:r>
      <w:r w:rsidR="008E434F">
        <w:rPr>
          <w:rFonts w:ascii="Arial" w:hAnsi="Arial" w:cs="Arial"/>
          <w:sz w:val="16"/>
          <w:szCs w:val="16"/>
        </w:rPr>
        <w:t>00</w:t>
      </w:r>
      <w:r w:rsidRPr="00F11D66">
        <w:rPr>
          <w:rFonts w:ascii="Arial" w:hAnsi="Arial" w:cs="Arial"/>
          <w:sz w:val="16"/>
          <w:szCs w:val="16"/>
        </w:rPr>
        <w:t xml:space="preserve"> Experten konzentrieren sich auf Themen wie Kryptographie, E-Government, Business Security und Automotive Security und entwickeln dafür innovative Produkte </w:t>
      </w:r>
      <w:r>
        <w:rPr>
          <w:rFonts w:ascii="Arial" w:hAnsi="Arial" w:cs="Arial"/>
          <w:sz w:val="16"/>
          <w:szCs w:val="16"/>
        </w:rPr>
        <w:t>sowie hochsichere und vertrauenswürdige</w:t>
      </w:r>
      <w:r w:rsidRPr="00F11D66">
        <w:rPr>
          <w:rFonts w:ascii="Arial" w:hAnsi="Arial" w:cs="Arial"/>
          <w:sz w:val="16"/>
          <w:szCs w:val="16"/>
        </w:rPr>
        <w:t xml:space="preserve"> Lösungen. Zu den mehr als 500 nationalen und internationalen Kunden gehören viele DAX-Unternehmen sowie zahlreiche Behörden und Organisationen. secunet</w:t>
      </w:r>
      <w:r w:rsidR="00E83A44">
        <w:rPr>
          <w:rFonts w:ascii="Arial" w:hAnsi="Arial" w:cs="Arial"/>
          <w:sz w:val="16"/>
          <w:szCs w:val="16"/>
        </w:rPr>
        <w:t xml:space="preserve"> ist</w:t>
      </w:r>
      <w:r w:rsidRPr="00F11D66">
        <w:rPr>
          <w:rFonts w:ascii="Arial" w:hAnsi="Arial" w:cs="Arial"/>
          <w:sz w:val="16"/>
          <w:szCs w:val="16"/>
        </w:rPr>
        <w:t xml:space="preserve"> IT-Sicherheitspartner der Bundesrepublik Deutschland</w:t>
      </w:r>
      <w:r w:rsidR="00E83A44">
        <w:rPr>
          <w:rFonts w:ascii="Arial" w:hAnsi="Arial" w:cs="Arial"/>
          <w:sz w:val="16"/>
          <w:szCs w:val="16"/>
        </w:rPr>
        <w:t xml:space="preserve"> und Partner der Allianz für Cyber-Sicherheit</w:t>
      </w:r>
      <w:r w:rsidRPr="00F11D66">
        <w:rPr>
          <w:rFonts w:ascii="Arial" w:hAnsi="Arial" w:cs="Arial"/>
          <w:sz w:val="16"/>
          <w:szCs w:val="16"/>
        </w:rPr>
        <w:t xml:space="preserve">. </w:t>
      </w:r>
    </w:p>
    <w:p w:rsidR="00FF4CE4" w:rsidRPr="00FF4CE4" w:rsidRDefault="00BA519E" w:rsidP="000A4DA4">
      <w:pPr>
        <w:ind w:left="709" w:hanging="12"/>
        <w:jc w:val="both"/>
        <w:rPr>
          <w:rFonts w:ascii="Arial" w:hAnsi="Arial" w:cs="Arial"/>
          <w:sz w:val="16"/>
          <w:szCs w:val="16"/>
        </w:rPr>
      </w:pPr>
      <w:r w:rsidRPr="00F11D66">
        <w:rPr>
          <w:rFonts w:ascii="Arial" w:hAnsi="Arial" w:cs="Arial"/>
          <w:sz w:val="16"/>
          <w:szCs w:val="16"/>
        </w:rPr>
        <w:t xml:space="preserve">secunet wurde 1997 gegründet und erzielte </w:t>
      </w:r>
      <w:r w:rsidR="00787973" w:rsidRPr="001B76A4">
        <w:rPr>
          <w:rFonts w:ascii="Arial" w:hAnsi="Arial" w:cs="Arial"/>
          <w:sz w:val="16"/>
          <w:szCs w:val="16"/>
        </w:rPr>
        <w:t xml:space="preserve">2019 einen Umsatz von 226,9 Millionen Euro </w:t>
      </w:r>
      <w:r w:rsidR="00787973">
        <w:rPr>
          <w:rFonts w:ascii="Arial" w:hAnsi="Arial" w:cs="Arial"/>
          <w:sz w:val="16"/>
          <w:szCs w:val="16"/>
        </w:rPr>
        <w:t>(vorläufiges Ergebnis, Stand: 24. Januar 2020)</w:t>
      </w:r>
      <w:r w:rsidR="00787973" w:rsidRPr="000A4DA4">
        <w:rPr>
          <w:rFonts w:ascii="Arial" w:hAnsi="Arial" w:cs="Arial"/>
          <w:sz w:val="16"/>
          <w:szCs w:val="16"/>
        </w:rPr>
        <w:t>.</w:t>
      </w:r>
      <w:r w:rsidR="00787973">
        <w:rPr>
          <w:rFonts w:ascii="Arial" w:hAnsi="Arial" w:cs="Arial"/>
          <w:sz w:val="16"/>
          <w:szCs w:val="16"/>
        </w:rPr>
        <w:t xml:space="preserve"> </w:t>
      </w:r>
      <w:r w:rsidRPr="00F11D66">
        <w:rPr>
          <w:rFonts w:ascii="Arial" w:hAnsi="Arial" w:cs="Arial"/>
          <w:sz w:val="16"/>
          <w:szCs w:val="16"/>
        </w:rPr>
        <w:t>Die secunet Security Networks AG ist im Prime Standard der Deutschen Börse gelistet.</w:t>
      </w:r>
    </w:p>
    <w:p w:rsidR="00FF4CE4" w:rsidRDefault="00FF4CE4" w:rsidP="00FF4CE4">
      <w:pPr>
        <w:ind w:left="697"/>
        <w:jc w:val="both"/>
        <w:rPr>
          <w:rFonts w:ascii="Arial" w:hAnsi="Arial"/>
          <w:sz w:val="16"/>
        </w:rPr>
      </w:pPr>
    </w:p>
    <w:p w:rsidR="00A164CA" w:rsidRDefault="00A164CA" w:rsidP="003A2B5B">
      <w:pPr>
        <w:ind w:left="697"/>
        <w:jc w:val="both"/>
        <w:rPr>
          <w:rFonts w:ascii="Arial" w:hAnsi="Arial"/>
          <w:i/>
          <w:sz w:val="16"/>
        </w:rPr>
      </w:pPr>
      <w:r>
        <w:rPr>
          <w:rFonts w:ascii="Arial" w:hAnsi="Arial"/>
          <w:i/>
          <w:sz w:val="16"/>
        </w:rPr>
        <w:t xml:space="preserve">Weitere Informationen finden Sie unter </w:t>
      </w:r>
      <w:hyperlink r:id="rId10" w:history="1">
        <w:r>
          <w:rPr>
            <w:rStyle w:val="Hyperlink"/>
            <w:rFonts w:ascii="Arial" w:hAnsi="Arial"/>
            <w:i/>
            <w:sz w:val="16"/>
          </w:rPr>
          <w:t>www.secunet.com</w:t>
        </w:r>
      </w:hyperlink>
      <w:r>
        <w:rPr>
          <w:rFonts w:ascii="Arial" w:hAnsi="Arial"/>
          <w:i/>
          <w:sz w:val="16"/>
        </w:rPr>
        <w:t>.</w:t>
      </w:r>
    </w:p>
    <w:p w:rsidR="001075C5" w:rsidRPr="006A77C8" w:rsidRDefault="001075C5" w:rsidP="001075C5">
      <w:pPr>
        <w:ind w:left="708"/>
        <w:rPr>
          <w:rFonts w:ascii="Arial" w:hAnsi="Arial" w:cs="Arial"/>
          <w:b/>
          <w:sz w:val="16"/>
          <w:szCs w:val="16"/>
        </w:rPr>
      </w:pPr>
    </w:p>
    <w:p w:rsidR="00DA5758" w:rsidRPr="006A77C8" w:rsidRDefault="00DA5758" w:rsidP="001075C5">
      <w:pPr>
        <w:ind w:left="708"/>
        <w:rPr>
          <w:rFonts w:ascii="Arial" w:hAnsi="Arial" w:cs="Arial"/>
          <w:b/>
          <w:sz w:val="16"/>
          <w:szCs w:val="16"/>
        </w:rPr>
      </w:pPr>
    </w:p>
    <w:p w:rsidR="001075C5" w:rsidRPr="006A77C8" w:rsidRDefault="001075C5" w:rsidP="001075C5">
      <w:pPr>
        <w:ind w:left="708"/>
        <w:rPr>
          <w:rFonts w:ascii="Arial" w:hAnsi="Arial" w:cs="Arial"/>
          <w:b/>
          <w:sz w:val="16"/>
          <w:szCs w:val="16"/>
        </w:rPr>
      </w:pPr>
    </w:p>
    <w:sectPr w:rsidR="001075C5" w:rsidRPr="006A77C8">
      <w:headerReference w:type="default" r:id="rId11"/>
      <w:footerReference w:type="even" r:id="rId12"/>
      <w:footerReference w:type="default" r:id="rId13"/>
      <w:headerReference w:type="first" r:id="rId14"/>
      <w:pgSz w:w="11906" w:h="16838" w:code="9"/>
      <w:pgMar w:top="1418" w:right="2835" w:bottom="1134" w:left="1418" w:header="720" w:footer="720" w:gutter="0"/>
      <w:cols w:space="85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45097" w:rsidRDefault="00345097">
      <w:r>
        <w:separator/>
      </w:r>
    </w:p>
  </w:endnote>
  <w:endnote w:type="continuationSeparator" w:id="0">
    <w:p w:rsidR="00345097" w:rsidRDefault="003450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wis721 Ex BT">
    <w:panose1 w:val="020B0605020202020204"/>
    <w:charset w:val="00"/>
    <w:family w:val="swiss"/>
    <w:pitch w:val="variable"/>
    <w:sig w:usb0="00000087" w:usb1="00000000" w:usb2="00000000" w:usb3="00000000" w:csb0="0000001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17202" w:rsidRDefault="00C17202">
    <w:pPr>
      <w:pStyle w:val="Fuzeile"/>
      <w:framePr w:wrap="around" w:vAnchor="text" w:hAnchor="margin" w:xAlign="center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>
      <w:rPr>
        <w:rStyle w:val="Seitenzahl"/>
        <w:noProof/>
      </w:rPr>
      <w:t>3</w:t>
    </w:r>
    <w:r>
      <w:rPr>
        <w:rStyle w:val="Seitenzahl"/>
      </w:rPr>
      <w:fldChar w:fldCharType="end"/>
    </w:r>
  </w:p>
  <w:p w:rsidR="00C17202" w:rsidRDefault="00C17202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17202" w:rsidRDefault="00C17202">
    <w:pPr>
      <w:pStyle w:val="Fuzeile"/>
      <w:framePr w:wrap="around" w:vAnchor="text" w:hAnchor="margin" w:xAlign="center" w:y="1"/>
      <w:rPr>
        <w:rStyle w:val="Seitenzahl"/>
        <w:rFonts w:ascii="Arial" w:hAnsi="Arial"/>
        <w:sz w:val="22"/>
      </w:rPr>
    </w:pPr>
    <w:r>
      <w:rPr>
        <w:rStyle w:val="Seitenzahl"/>
        <w:rFonts w:ascii="Arial" w:hAnsi="Arial"/>
        <w:sz w:val="22"/>
      </w:rPr>
      <w:t xml:space="preserve">Seite </w:t>
    </w:r>
    <w:r>
      <w:rPr>
        <w:rStyle w:val="Seitenzahl"/>
        <w:rFonts w:ascii="Arial" w:hAnsi="Arial"/>
        <w:sz w:val="22"/>
      </w:rPr>
      <w:fldChar w:fldCharType="begin"/>
    </w:r>
    <w:r>
      <w:rPr>
        <w:rStyle w:val="Seitenzahl"/>
        <w:rFonts w:ascii="Arial" w:hAnsi="Arial"/>
        <w:sz w:val="22"/>
      </w:rPr>
      <w:instrText xml:space="preserve">PAGE  </w:instrText>
    </w:r>
    <w:r>
      <w:rPr>
        <w:rStyle w:val="Seitenzahl"/>
        <w:rFonts w:ascii="Arial" w:hAnsi="Arial"/>
        <w:sz w:val="22"/>
      </w:rPr>
      <w:fldChar w:fldCharType="separate"/>
    </w:r>
    <w:r w:rsidR="0060481C">
      <w:rPr>
        <w:rStyle w:val="Seitenzahl"/>
        <w:rFonts w:ascii="Arial" w:hAnsi="Arial"/>
        <w:noProof/>
        <w:sz w:val="22"/>
      </w:rPr>
      <w:t>2</w:t>
    </w:r>
    <w:r>
      <w:rPr>
        <w:rStyle w:val="Seitenzahl"/>
        <w:rFonts w:ascii="Arial" w:hAnsi="Arial"/>
        <w:sz w:val="22"/>
      </w:rPr>
      <w:fldChar w:fldCharType="end"/>
    </w:r>
    <w:r>
      <w:rPr>
        <w:rStyle w:val="Seitenzahl"/>
        <w:rFonts w:ascii="Arial" w:hAnsi="Arial"/>
        <w:sz w:val="22"/>
      </w:rPr>
      <w:t xml:space="preserve"> von </w:t>
    </w:r>
    <w:r>
      <w:rPr>
        <w:rStyle w:val="Seitenzahl"/>
        <w:rFonts w:ascii="Arial" w:hAnsi="Arial"/>
        <w:sz w:val="22"/>
      </w:rPr>
      <w:fldChar w:fldCharType="begin"/>
    </w:r>
    <w:r>
      <w:rPr>
        <w:rStyle w:val="Seitenzahl"/>
        <w:rFonts w:ascii="Arial" w:hAnsi="Arial"/>
        <w:sz w:val="22"/>
      </w:rPr>
      <w:instrText xml:space="preserve"> NUMPAGES </w:instrText>
    </w:r>
    <w:r>
      <w:rPr>
        <w:rStyle w:val="Seitenzahl"/>
        <w:rFonts w:ascii="Arial" w:hAnsi="Arial"/>
        <w:sz w:val="22"/>
      </w:rPr>
      <w:fldChar w:fldCharType="separate"/>
    </w:r>
    <w:r w:rsidR="0060481C">
      <w:rPr>
        <w:rStyle w:val="Seitenzahl"/>
        <w:rFonts w:ascii="Arial" w:hAnsi="Arial"/>
        <w:noProof/>
        <w:sz w:val="22"/>
      </w:rPr>
      <w:t>2</w:t>
    </w:r>
    <w:r>
      <w:rPr>
        <w:rStyle w:val="Seitenzahl"/>
        <w:rFonts w:ascii="Arial" w:hAnsi="Arial"/>
        <w:sz w:val="22"/>
      </w:rPr>
      <w:fldChar w:fldCharType="end"/>
    </w:r>
  </w:p>
  <w:p w:rsidR="00C17202" w:rsidRDefault="00C17202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45097" w:rsidRDefault="00345097">
      <w:r>
        <w:separator/>
      </w:r>
    </w:p>
  </w:footnote>
  <w:footnote w:type="continuationSeparator" w:id="0">
    <w:p w:rsidR="00345097" w:rsidRDefault="0034509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17202" w:rsidRDefault="002730DA" w:rsidP="00EF4B33">
    <w:pPr>
      <w:pStyle w:val="Kopfzeile"/>
      <w:spacing w:before="1600" w:after="480"/>
      <w:ind w:left="709" w:right="1418"/>
      <w:rPr>
        <w:rFonts w:ascii="Arial" w:hAnsi="Arial"/>
        <w:sz w:val="32"/>
      </w:rPr>
    </w:pPr>
    <w:r>
      <w:rPr>
        <w:rFonts w:ascii="Arial" w:hAnsi="Arial"/>
        <w:noProof/>
        <w:sz w:val="32"/>
      </w:rPr>
      <w:drawing>
        <wp:anchor distT="0" distB="0" distL="114300" distR="114300" simplePos="0" relativeHeight="251656704" behindDoc="0" locked="0" layoutInCell="1" allowOverlap="1" wp14:anchorId="6E8AA7FE" wp14:editId="585BBEC5">
          <wp:simplePos x="0" y="0"/>
          <wp:positionH relativeFrom="column">
            <wp:posOffset>5137785</wp:posOffset>
          </wp:positionH>
          <wp:positionV relativeFrom="paragraph">
            <wp:posOffset>295275</wp:posOffset>
          </wp:positionV>
          <wp:extent cx="1126490" cy="191770"/>
          <wp:effectExtent l="0" t="0" r="0" b="0"/>
          <wp:wrapNone/>
          <wp:docPr id="4" name="Bild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126490" cy="1917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73C27">
      <w:rPr>
        <w:rFonts w:ascii="Arial" w:hAnsi="Arial"/>
        <w:noProof/>
        <w:sz w:val="32"/>
      </w:rPr>
      <w:drawing>
        <wp:anchor distT="0" distB="0" distL="114300" distR="114300" simplePos="0" relativeHeight="251658752" behindDoc="1" locked="0" layoutInCell="1" allowOverlap="1" wp14:anchorId="02AB65A8" wp14:editId="04679A94">
          <wp:simplePos x="0" y="0"/>
          <wp:positionH relativeFrom="column">
            <wp:posOffset>5129530</wp:posOffset>
          </wp:positionH>
          <wp:positionV relativeFrom="paragraph">
            <wp:posOffset>7733030</wp:posOffset>
          </wp:positionV>
          <wp:extent cx="1216660" cy="726440"/>
          <wp:effectExtent l="0" t="0" r="2540" b="0"/>
          <wp:wrapNone/>
          <wp:docPr id="7" name="Bild 7" descr="http://www.teletrust.de/typo3temp/pics/IT_Security_made_in_Germany_TeleTrusT_Quality_Seal_v2_03_6201dcea7f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http://www.teletrust.de/typo3temp/pics/IT_Security_made_in_Germany_TeleTrusT_Quality_Seal_v2_03_6201dcea7f.jpg"/>
                  <pic:cNvPicPr>
                    <a:picLocks noChangeAspect="1" noChangeArrowheads="1"/>
                  </pic:cNvPicPr>
                </pic:nvPicPr>
                <pic:blipFill>
                  <a:blip r:embed="rId2" r:link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6660" cy="7264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73C27">
      <w:rPr>
        <w:rFonts w:ascii="Arial" w:hAnsi="Arial"/>
        <w:noProof/>
        <w:sz w:val="32"/>
      </w:rPr>
      <w:drawing>
        <wp:anchor distT="0" distB="0" distL="114300" distR="114300" simplePos="0" relativeHeight="251657728" behindDoc="0" locked="0" layoutInCell="1" allowOverlap="1" wp14:anchorId="15A1CA41" wp14:editId="7AD8E9B4">
          <wp:simplePos x="0" y="0"/>
          <wp:positionH relativeFrom="column">
            <wp:posOffset>5129530</wp:posOffset>
          </wp:positionH>
          <wp:positionV relativeFrom="paragraph">
            <wp:posOffset>8736965</wp:posOffset>
          </wp:positionV>
          <wp:extent cx="1216660" cy="469900"/>
          <wp:effectExtent l="0" t="0" r="2540" b="6350"/>
          <wp:wrapNone/>
          <wp:docPr id="6" name="Bild 6" descr="Allianz_Partner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Allianz_Partner_RGB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6660" cy="469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17202">
      <w:rPr>
        <w:rFonts w:ascii="Arial" w:hAnsi="Arial"/>
        <w:sz w:val="32"/>
      </w:rPr>
      <w:t>Presseinformation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17202" w:rsidRDefault="00C17202">
    <w:pPr>
      <w:pStyle w:val="Kopfzeile"/>
      <w:ind w:right="1418"/>
      <w:jc w:val="right"/>
      <w:rPr>
        <w:rFonts w:ascii="Swis721 Ex BT" w:hAnsi="Swis721 Ex BT"/>
        <w:sz w:val="40"/>
      </w:rPr>
    </w:pPr>
  </w:p>
  <w:p w:rsidR="00C17202" w:rsidRDefault="00C17202">
    <w:pPr>
      <w:pStyle w:val="Kopfzeile"/>
      <w:ind w:right="1418"/>
      <w:jc w:val="right"/>
      <w:rPr>
        <w:rFonts w:ascii="Swis721 Ex BT" w:hAnsi="Swis721 Ex BT"/>
        <w:sz w:val="40"/>
      </w:rPr>
    </w:pPr>
  </w:p>
  <w:p w:rsidR="00C17202" w:rsidRDefault="00C17202">
    <w:pPr>
      <w:pStyle w:val="Kopfzeile"/>
      <w:ind w:right="1418"/>
      <w:jc w:val="right"/>
      <w:rPr>
        <w:rFonts w:ascii="Arial" w:hAnsi="Arial"/>
      </w:rPr>
    </w:pPr>
    <w:r>
      <w:rPr>
        <w:rFonts w:ascii="Arial" w:hAnsi="Arial"/>
      </w:rPr>
      <w:t xml:space="preserve">                                                                 </w:t>
    </w:r>
    <w:r w:rsidR="00F73C27">
      <w:rPr>
        <w:noProof/>
      </w:rPr>
      <w:drawing>
        <wp:inline distT="0" distB="0" distL="0" distR="0" wp14:anchorId="4F0253AF" wp14:editId="27512F07">
          <wp:extent cx="1190625" cy="180975"/>
          <wp:effectExtent l="0" t="0" r="9525" b="9525"/>
          <wp:docPr id="1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90625" cy="180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C17202" w:rsidRDefault="00C17202">
    <w:pPr>
      <w:pStyle w:val="Kopfzeile"/>
      <w:jc w:val="right"/>
      <w:rPr>
        <w:rFonts w:ascii="Arial" w:hAnsi="Arial"/>
      </w:rPr>
    </w:pPr>
  </w:p>
  <w:p w:rsidR="00C17202" w:rsidRDefault="00C17202">
    <w:pPr>
      <w:pStyle w:val="Kopfzeile"/>
      <w:jc w:val="right"/>
      <w:rPr>
        <w:rFonts w:ascii="Arial" w:hAnsi="Arial"/>
      </w:rPr>
    </w:pPr>
  </w:p>
  <w:p w:rsidR="00C17202" w:rsidRDefault="00C17202">
    <w:pPr>
      <w:pStyle w:val="Kopfzeile"/>
      <w:jc w:val="right"/>
      <w:rPr>
        <w:rFonts w:ascii="Arial" w:hAnsi="Arial"/>
      </w:rPr>
    </w:pPr>
  </w:p>
  <w:p w:rsidR="00C17202" w:rsidRDefault="00C17202">
    <w:pPr>
      <w:pStyle w:val="Kopfzeile"/>
      <w:jc w:val="right"/>
      <w:rPr>
        <w:rFonts w:ascii="Arial" w:hAnsi="Arial"/>
      </w:rPr>
    </w:pPr>
  </w:p>
  <w:p w:rsidR="00C17202" w:rsidRDefault="00C17202">
    <w:pPr>
      <w:pStyle w:val="Kopfzeile"/>
      <w:jc w:val="right"/>
      <w:rPr>
        <w:rFonts w:ascii="Arial" w:hAnsi="Arial"/>
      </w:rPr>
    </w:pPr>
  </w:p>
  <w:p w:rsidR="00C17202" w:rsidRDefault="00C17202">
    <w:pPr>
      <w:pStyle w:val="Kopfzeile"/>
      <w:jc w:val="right"/>
      <w:rPr>
        <w:rFonts w:ascii="Arial" w:hAnsi="Arial"/>
      </w:rPr>
    </w:pPr>
  </w:p>
  <w:p w:rsidR="00C17202" w:rsidRDefault="00C17202">
    <w:pPr>
      <w:pStyle w:val="Kopfzeile"/>
      <w:rPr>
        <w:rFonts w:ascii="Arial" w:hAnsi="Arial"/>
        <w:sz w:val="32"/>
      </w:rPr>
    </w:pPr>
    <w:r>
      <w:rPr>
        <w:rFonts w:ascii="Arial" w:hAnsi="Arial"/>
        <w:sz w:val="32"/>
      </w:rPr>
      <w:t>Presseinformation</w:t>
    </w:r>
  </w:p>
  <w:p w:rsidR="00C17202" w:rsidRDefault="00C17202">
    <w:pPr>
      <w:pStyle w:val="Kopfzeile"/>
      <w:rPr>
        <w:rFonts w:ascii="Arial" w:hAnsi="Arial"/>
        <w:sz w:val="32"/>
      </w:rPr>
    </w:pPr>
  </w:p>
  <w:p w:rsidR="00C17202" w:rsidRDefault="00C17202">
    <w:pPr>
      <w:pStyle w:val="Kopfzeile"/>
      <w:rPr>
        <w:rFonts w:ascii="Arial" w:hAnsi="Arial"/>
        <w:sz w:val="3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>
    <w:nsid w:val="001855ED"/>
    <w:multiLevelType w:val="hybridMultilevel"/>
    <w:tmpl w:val="58B2188E"/>
    <w:lvl w:ilvl="0" w:tplc="4E208248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79183346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5192ADF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616F39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1D0B1F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3A4837C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AF8F71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DA042B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C658A98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41D7C8D"/>
    <w:multiLevelType w:val="hybridMultilevel"/>
    <w:tmpl w:val="990246FC"/>
    <w:lvl w:ilvl="0" w:tplc="5D60902E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A35A610E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EE248B36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3CFCDBF4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BA1C4804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1E1A1DA6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C9320754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9B56D722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CE924CEC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>
    <w:nsid w:val="0A603ECF"/>
    <w:multiLevelType w:val="singleLevel"/>
    <w:tmpl w:val="0407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">
    <w:nsid w:val="0CB819DD"/>
    <w:multiLevelType w:val="hybridMultilevel"/>
    <w:tmpl w:val="F8D0DD18"/>
    <w:lvl w:ilvl="0" w:tplc="6BF070E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290B4E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8B6E7D3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E4AABC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7AA89A2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6FA8E5F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E0E838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D663E9E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A828B47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97429E0"/>
    <w:multiLevelType w:val="hybridMultilevel"/>
    <w:tmpl w:val="3F2E422A"/>
    <w:lvl w:ilvl="0" w:tplc="5A6E958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F21A90C6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5DA28C8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D9B6DBC0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D2FA7E78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51D8535C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5776E4FE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93A0E6FE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20D63312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>
    <w:nsid w:val="1E875CF9"/>
    <w:multiLevelType w:val="hybridMultilevel"/>
    <w:tmpl w:val="32BCAEB4"/>
    <w:lvl w:ilvl="0" w:tplc="BC7E9DE2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63EA8B5A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7FC8AD42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698A5CEA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69CDF84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49CEB82E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73A29B2E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BD563520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6C2405D2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7">
    <w:nsid w:val="234F4B38"/>
    <w:multiLevelType w:val="singleLevel"/>
    <w:tmpl w:val="BA12CB4E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8">
    <w:nsid w:val="25DD5690"/>
    <w:multiLevelType w:val="hybridMultilevel"/>
    <w:tmpl w:val="83B2E1BC"/>
    <w:lvl w:ilvl="0" w:tplc="8638833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7B88790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2D1E4D5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F7865A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970A93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CA16455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814CA8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49C0C5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A3E65C3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7DC6CCC"/>
    <w:multiLevelType w:val="hybridMultilevel"/>
    <w:tmpl w:val="8D047AC2"/>
    <w:lvl w:ilvl="0" w:tplc="781E9656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DEAA9FEA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70922508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5E6B754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9034C2E8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BAC6EA4A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CA78027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D1F43E28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F65EFF00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">
    <w:nsid w:val="29960BEC"/>
    <w:multiLevelType w:val="hybridMultilevel"/>
    <w:tmpl w:val="F84ACBAA"/>
    <w:lvl w:ilvl="0" w:tplc="0800485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D1A059E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6F8DD7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B5C4C9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DDE495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63A1CE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696BBA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B12B1F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4DA377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AC9232A"/>
    <w:multiLevelType w:val="hybridMultilevel"/>
    <w:tmpl w:val="857E9C12"/>
    <w:lvl w:ilvl="0" w:tplc="A5DA3B1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67D845DE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A10CD5FA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92821802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63FA0058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8042F9E6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86141164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941C597C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602841BE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2">
    <w:nsid w:val="2C934361"/>
    <w:multiLevelType w:val="hybridMultilevel"/>
    <w:tmpl w:val="47F86A58"/>
    <w:lvl w:ilvl="0" w:tplc="BE2E5C94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100CE9D8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B8EE32D4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769017F4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598EFE92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F5CE76D0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A9E2E332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A5B6B2A2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88EA0A76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3">
    <w:nsid w:val="3B125B74"/>
    <w:multiLevelType w:val="hybridMultilevel"/>
    <w:tmpl w:val="9664E54C"/>
    <w:lvl w:ilvl="0" w:tplc="3B8EFEA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64A056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B1905AF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FC4B18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EDA330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B9B8515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A2A1E7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7E2411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3668AD6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4DBF5F61"/>
    <w:multiLevelType w:val="hybridMultilevel"/>
    <w:tmpl w:val="AA3AE8D4"/>
    <w:lvl w:ilvl="0" w:tplc="8B189C86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30F48D3A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6F466B6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B89A94A4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F8E61654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F9AA9256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7FE2735E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7A6CDFC2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BB86B9E0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5">
    <w:nsid w:val="51A744EB"/>
    <w:multiLevelType w:val="hybridMultilevel"/>
    <w:tmpl w:val="745691B4"/>
    <w:lvl w:ilvl="0" w:tplc="4C0E3AA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A1801E3C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628060CA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B038CF4C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1CC89D1A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85EC464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33F800DC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32BE2E70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CD248690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6">
    <w:nsid w:val="51DC250E"/>
    <w:multiLevelType w:val="hybridMultilevel"/>
    <w:tmpl w:val="9B9C352A"/>
    <w:lvl w:ilvl="0" w:tplc="AE2432C4">
      <w:start w:val="8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1246611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3E1AE41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864034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4AE2EE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BE4C156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D76814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EEE8AD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5B72990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5655555A"/>
    <w:multiLevelType w:val="hybridMultilevel"/>
    <w:tmpl w:val="422297F6"/>
    <w:lvl w:ilvl="0" w:tplc="19CAA9B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887C92A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D25249E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A240AA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4EFC4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AE48F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54E559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25E02A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29621A6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571211AA"/>
    <w:multiLevelType w:val="hybridMultilevel"/>
    <w:tmpl w:val="B6E634A2"/>
    <w:lvl w:ilvl="0" w:tplc="11E4CF5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DE6F0F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C458152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B5E4D8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33082A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AAD41EB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52E048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00023B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3074621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5B0944F3"/>
    <w:multiLevelType w:val="singleLevel"/>
    <w:tmpl w:val="0407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0">
    <w:nsid w:val="5B0E022A"/>
    <w:multiLevelType w:val="singleLevel"/>
    <w:tmpl w:val="4258878A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21">
    <w:nsid w:val="5B907512"/>
    <w:multiLevelType w:val="singleLevel"/>
    <w:tmpl w:val="0407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2">
    <w:nsid w:val="63230297"/>
    <w:multiLevelType w:val="hybridMultilevel"/>
    <w:tmpl w:val="1B723E22"/>
    <w:lvl w:ilvl="0" w:tplc="675A5F4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DFCE8082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9A6C8B38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818652DE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7938D7CE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B2620D1E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75860872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5914D07E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20B064EC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3">
    <w:nsid w:val="70A776A5"/>
    <w:multiLevelType w:val="singleLevel"/>
    <w:tmpl w:val="0407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>
    <w:abstractNumId w:val="3"/>
  </w:num>
  <w:num w:numId="2">
    <w:abstractNumId w:val="20"/>
  </w:num>
  <w:num w:numId="3">
    <w:abstractNumId w:val="7"/>
  </w:num>
  <w:num w:numId="4">
    <w:abstractNumId w:val="19"/>
  </w:num>
  <w:num w:numId="5">
    <w:abstractNumId w:val="23"/>
  </w:num>
  <w:num w:numId="6">
    <w:abstractNumId w:val="0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7">
    <w:abstractNumId w:val="16"/>
  </w:num>
  <w:num w:numId="8">
    <w:abstractNumId w:val="18"/>
  </w:num>
  <w:num w:numId="9">
    <w:abstractNumId w:val="21"/>
  </w:num>
  <w:num w:numId="10">
    <w:abstractNumId w:val="1"/>
  </w:num>
  <w:num w:numId="11">
    <w:abstractNumId w:val="11"/>
  </w:num>
  <w:num w:numId="12">
    <w:abstractNumId w:val="22"/>
  </w:num>
  <w:num w:numId="13">
    <w:abstractNumId w:val="10"/>
  </w:num>
  <w:num w:numId="14">
    <w:abstractNumId w:val="12"/>
  </w:num>
  <w:num w:numId="15">
    <w:abstractNumId w:val="14"/>
  </w:num>
  <w:num w:numId="16">
    <w:abstractNumId w:val="5"/>
  </w:num>
  <w:num w:numId="17">
    <w:abstractNumId w:val="17"/>
  </w:num>
  <w:num w:numId="18">
    <w:abstractNumId w:val="9"/>
  </w:num>
  <w:num w:numId="19">
    <w:abstractNumId w:val="2"/>
  </w:num>
  <w:num w:numId="20">
    <w:abstractNumId w:val="15"/>
  </w:num>
  <w:num w:numId="21">
    <w:abstractNumId w:val="8"/>
  </w:num>
  <w:num w:numId="22">
    <w:abstractNumId w:val="4"/>
  </w:num>
  <w:num w:numId="23">
    <w:abstractNumId w:val="13"/>
  </w:num>
  <w:num w:numId="2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onsecutiveHyphenLimit w:val="3"/>
  <w:hyphenationZone w:val="142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788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dgnword-docGUID" w:val="{68CBB0D3-762F-4A4C-BF43-957D3606A1AB}"/>
    <w:docVar w:name="dgnword-eventsink" w:val="22100752"/>
  </w:docVars>
  <w:rsids>
    <w:rsidRoot w:val="00C62781"/>
    <w:rsid w:val="00036D1C"/>
    <w:rsid w:val="00046C8B"/>
    <w:rsid w:val="00070E91"/>
    <w:rsid w:val="00072177"/>
    <w:rsid w:val="000A4DA4"/>
    <w:rsid w:val="000D0B22"/>
    <w:rsid w:val="001075C5"/>
    <w:rsid w:val="001249CD"/>
    <w:rsid w:val="00130C10"/>
    <w:rsid w:val="0014673C"/>
    <w:rsid w:val="0015116B"/>
    <w:rsid w:val="001F0C6F"/>
    <w:rsid w:val="001F70FA"/>
    <w:rsid w:val="00227CF5"/>
    <w:rsid w:val="00233340"/>
    <w:rsid w:val="00243467"/>
    <w:rsid w:val="002548A9"/>
    <w:rsid w:val="0026186F"/>
    <w:rsid w:val="00270286"/>
    <w:rsid w:val="002730DA"/>
    <w:rsid w:val="002976D1"/>
    <w:rsid w:val="002A6536"/>
    <w:rsid w:val="002B544D"/>
    <w:rsid w:val="002B6ED4"/>
    <w:rsid w:val="003124BB"/>
    <w:rsid w:val="00327AD2"/>
    <w:rsid w:val="00345097"/>
    <w:rsid w:val="00361AC0"/>
    <w:rsid w:val="003A2B5B"/>
    <w:rsid w:val="003E446B"/>
    <w:rsid w:val="004144F5"/>
    <w:rsid w:val="0043376D"/>
    <w:rsid w:val="00440BD5"/>
    <w:rsid w:val="00456FA4"/>
    <w:rsid w:val="00486F57"/>
    <w:rsid w:val="00497979"/>
    <w:rsid w:val="004A0F46"/>
    <w:rsid w:val="004A6854"/>
    <w:rsid w:val="00505272"/>
    <w:rsid w:val="00511E7F"/>
    <w:rsid w:val="0052247A"/>
    <w:rsid w:val="005B303F"/>
    <w:rsid w:val="005F5428"/>
    <w:rsid w:val="0060481C"/>
    <w:rsid w:val="006068C1"/>
    <w:rsid w:val="006338C8"/>
    <w:rsid w:val="0066336C"/>
    <w:rsid w:val="00676CAA"/>
    <w:rsid w:val="006877AA"/>
    <w:rsid w:val="00695D0E"/>
    <w:rsid w:val="006A77C8"/>
    <w:rsid w:val="006B303A"/>
    <w:rsid w:val="006C7756"/>
    <w:rsid w:val="0070757D"/>
    <w:rsid w:val="007505DB"/>
    <w:rsid w:val="00762F43"/>
    <w:rsid w:val="007863FF"/>
    <w:rsid w:val="00787973"/>
    <w:rsid w:val="007A03D5"/>
    <w:rsid w:val="007C61F0"/>
    <w:rsid w:val="007F683E"/>
    <w:rsid w:val="0081682E"/>
    <w:rsid w:val="00816873"/>
    <w:rsid w:val="0087418A"/>
    <w:rsid w:val="008813D3"/>
    <w:rsid w:val="008878D7"/>
    <w:rsid w:val="00894DF7"/>
    <w:rsid w:val="008C1149"/>
    <w:rsid w:val="008C280E"/>
    <w:rsid w:val="008E063E"/>
    <w:rsid w:val="008E434F"/>
    <w:rsid w:val="008E7A1D"/>
    <w:rsid w:val="009013CE"/>
    <w:rsid w:val="0092449F"/>
    <w:rsid w:val="00951871"/>
    <w:rsid w:val="009605DB"/>
    <w:rsid w:val="00963B58"/>
    <w:rsid w:val="00974918"/>
    <w:rsid w:val="00997188"/>
    <w:rsid w:val="009E4CA0"/>
    <w:rsid w:val="00A061AF"/>
    <w:rsid w:val="00A164CA"/>
    <w:rsid w:val="00A3586E"/>
    <w:rsid w:val="00A54B8A"/>
    <w:rsid w:val="00AA0E95"/>
    <w:rsid w:val="00AA3C26"/>
    <w:rsid w:val="00AB6522"/>
    <w:rsid w:val="00AC2590"/>
    <w:rsid w:val="00AD7DC7"/>
    <w:rsid w:val="00AE053A"/>
    <w:rsid w:val="00AE1A2F"/>
    <w:rsid w:val="00AF0799"/>
    <w:rsid w:val="00B102E4"/>
    <w:rsid w:val="00B13497"/>
    <w:rsid w:val="00B35383"/>
    <w:rsid w:val="00B50389"/>
    <w:rsid w:val="00B734E1"/>
    <w:rsid w:val="00BA519E"/>
    <w:rsid w:val="00BC4024"/>
    <w:rsid w:val="00BD1C24"/>
    <w:rsid w:val="00BE42B0"/>
    <w:rsid w:val="00C013A9"/>
    <w:rsid w:val="00C05654"/>
    <w:rsid w:val="00C17202"/>
    <w:rsid w:val="00C23944"/>
    <w:rsid w:val="00C2721E"/>
    <w:rsid w:val="00C34ED4"/>
    <w:rsid w:val="00C421CE"/>
    <w:rsid w:val="00C45DBD"/>
    <w:rsid w:val="00C46CAD"/>
    <w:rsid w:val="00C62781"/>
    <w:rsid w:val="00C83065"/>
    <w:rsid w:val="00C93B49"/>
    <w:rsid w:val="00CB58B4"/>
    <w:rsid w:val="00CB5FD7"/>
    <w:rsid w:val="00CF245E"/>
    <w:rsid w:val="00D35EC7"/>
    <w:rsid w:val="00D46F52"/>
    <w:rsid w:val="00D46FDB"/>
    <w:rsid w:val="00D50F10"/>
    <w:rsid w:val="00D51FAC"/>
    <w:rsid w:val="00D612F2"/>
    <w:rsid w:val="00D869EC"/>
    <w:rsid w:val="00D870FE"/>
    <w:rsid w:val="00DA5758"/>
    <w:rsid w:val="00DC3650"/>
    <w:rsid w:val="00DD2F97"/>
    <w:rsid w:val="00DF4AA7"/>
    <w:rsid w:val="00E029B6"/>
    <w:rsid w:val="00E06F7E"/>
    <w:rsid w:val="00E45F30"/>
    <w:rsid w:val="00E62AB2"/>
    <w:rsid w:val="00E630DC"/>
    <w:rsid w:val="00E83A44"/>
    <w:rsid w:val="00EA6663"/>
    <w:rsid w:val="00EA6FC6"/>
    <w:rsid w:val="00EB7AEA"/>
    <w:rsid w:val="00EC4C3B"/>
    <w:rsid w:val="00EC6C28"/>
    <w:rsid w:val="00EE62C0"/>
    <w:rsid w:val="00EF4B33"/>
    <w:rsid w:val="00EF7865"/>
    <w:rsid w:val="00F34A37"/>
    <w:rsid w:val="00F56F39"/>
    <w:rsid w:val="00F6657E"/>
    <w:rsid w:val="00F73471"/>
    <w:rsid w:val="00F73C27"/>
    <w:rsid w:val="00F7408E"/>
    <w:rsid w:val="00F91BB7"/>
    <w:rsid w:val="00FC48A1"/>
    <w:rsid w:val="00FF17E4"/>
    <w:rsid w:val="00FF4C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88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qFormat/>
    <w:pPr>
      <w:keepNext/>
      <w:outlineLvl w:val="0"/>
    </w:pPr>
    <w:rPr>
      <w:rFonts w:ascii="Arial" w:hAnsi="Arial"/>
      <w:sz w:val="24"/>
    </w:rPr>
  </w:style>
  <w:style w:type="paragraph" w:styleId="berschrift2">
    <w:name w:val="heading 2"/>
    <w:basedOn w:val="Standard"/>
    <w:next w:val="Standard"/>
    <w:qFormat/>
    <w:pPr>
      <w:keepNext/>
      <w:outlineLvl w:val="1"/>
    </w:pPr>
    <w:rPr>
      <w:rFonts w:ascii="Arial" w:hAnsi="Arial"/>
      <w:sz w:val="32"/>
    </w:rPr>
  </w:style>
  <w:style w:type="paragraph" w:styleId="berschrift3">
    <w:name w:val="heading 3"/>
    <w:basedOn w:val="Standard"/>
    <w:next w:val="Standard"/>
    <w:qFormat/>
    <w:pPr>
      <w:keepNext/>
      <w:outlineLvl w:val="2"/>
    </w:pPr>
    <w:rPr>
      <w:rFonts w:ascii="Arial" w:hAnsi="Arial"/>
      <w:color w:val="000000"/>
      <w:sz w:val="24"/>
    </w:rPr>
  </w:style>
  <w:style w:type="paragraph" w:styleId="berschrift4">
    <w:name w:val="heading 4"/>
    <w:basedOn w:val="Standard"/>
    <w:next w:val="Standard"/>
    <w:qFormat/>
    <w:pPr>
      <w:keepNext/>
      <w:outlineLvl w:val="3"/>
    </w:pPr>
    <w:rPr>
      <w:rFonts w:ascii="Arial" w:hAnsi="Arial"/>
      <w:b/>
      <w:sz w:val="24"/>
    </w:rPr>
  </w:style>
  <w:style w:type="paragraph" w:styleId="berschrift5">
    <w:name w:val="heading 5"/>
    <w:basedOn w:val="Standard"/>
    <w:next w:val="Standard"/>
    <w:qFormat/>
    <w:pPr>
      <w:keepNext/>
      <w:spacing w:after="120" w:line="300" w:lineRule="exact"/>
      <w:ind w:right="-2"/>
      <w:jc w:val="both"/>
      <w:outlineLvl w:val="4"/>
    </w:pPr>
    <w:rPr>
      <w:rFonts w:ascii="Arial" w:hAnsi="Arial"/>
      <w:i/>
      <w:iCs/>
      <w:color w:val="000000"/>
      <w:sz w:val="22"/>
    </w:rPr>
  </w:style>
  <w:style w:type="paragraph" w:styleId="berschrift6">
    <w:name w:val="heading 6"/>
    <w:basedOn w:val="Standard"/>
    <w:next w:val="Standard"/>
    <w:qFormat/>
    <w:pPr>
      <w:keepNext/>
      <w:spacing w:after="120" w:line="300" w:lineRule="exact"/>
      <w:ind w:right="-2"/>
      <w:jc w:val="both"/>
      <w:outlineLvl w:val="5"/>
    </w:pPr>
    <w:rPr>
      <w:rFonts w:ascii="Arial" w:hAnsi="Arial"/>
      <w:b/>
      <w:bCs/>
      <w:color w:val="000000"/>
      <w:sz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character" w:styleId="Hyperlink">
    <w:name w:val="Hyperlink"/>
    <w:rPr>
      <w:color w:val="0000FF"/>
      <w:u w:val="single"/>
    </w:rPr>
  </w:style>
  <w:style w:type="paragraph" w:styleId="Dokumentstruktur">
    <w:name w:val="Document Map"/>
    <w:basedOn w:val="Standard"/>
    <w:semiHidden/>
    <w:pPr>
      <w:shd w:val="clear" w:color="auto" w:fill="000080"/>
    </w:pPr>
    <w:rPr>
      <w:rFonts w:ascii="Tahoma" w:hAnsi="Tahoma"/>
    </w:rPr>
  </w:style>
  <w:style w:type="paragraph" w:styleId="Textkrper">
    <w:name w:val="Body Text"/>
    <w:basedOn w:val="Standard"/>
    <w:pPr>
      <w:widowControl w:val="0"/>
      <w:jc w:val="both"/>
    </w:pPr>
    <w:rPr>
      <w:rFonts w:ascii="Arial" w:hAnsi="Arial"/>
      <w:snapToGrid w:val="0"/>
      <w:sz w:val="22"/>
    </w:rPr>
  </w:style>
  <w:style w:type="paragraph" w:styleId="Textkrper2">
    <w:name w:val="Body Text 2"/>
    <w:basedOn w:val="Standard"/>
    <w:rPr>
      <w:rFonts w:ascii="Arial" w:hAnsi="Arial"/>
      <w:sz w:val="22"/>
    </w:rPr>
  </w:style>
  <w:style w:type="character" w:styleId="Seitenzahl">
    <w:name w:val="page number"/>
    <w:basedOn w:val="Absatz-Standardschriftart"/>
  </w:style>
  <w:style w:type="character" w:styleId="BesuchterHyperlink">
    <w:name w:val="FollowedHyperlink"/>
    <w:rPr>
      <w:color w:val="800080"/>
      <w:u w:val="single"/>
    </w:rPr>
  </w:style>
  <w:style w:type="paragraph" w:customStyle="1" w:styleId="anschrift">
    <w:name w:val="anschrift"/>
    <w:basedOn w:val="Standard"/>
    <w:pPr>
      <w:framePr w:w="2211" w:wrap="notBeside" w:vAnchor="page" w:hAnchor="page" w:x="9242" w:y="1929"/>
      <w:spacing w:line="220" w:lineRule="exact"/>
    </w:pPr>
    <w:rPr>
      <w:rFonts w:ascii="Arial" w:hAnsi="Arial"/>
      <w:spacing w:val="10"/>
      <w:sz w:val="18"/>
    </w:rPr>
  </w:style>
  <w:style w:type="paragraph" w:styleId="Textkrper3">
    <w:name w:val="Body Text 3"/>
    <w:basedOn w:val="Standard"/>
    <w:pPr>
      <w:spacing w:after="57" w:line="240" w:lineRule="atLeast"/>
    </w:pPr>
    <w:rPr>
      <w:rFonts w:ascii="Arial" w:hAnsi="Arial"/>
      <w:b/>
      <w:sz w:val="28"/>
    </w:rPr>
  </w:style>
  <w:style w:type="paragraph" w:customStyle="1" w:styleId="Standard14pt">
    <w:name w:val="Standard 14pt"/>
    <w:basedOn w:val="Standard"/>
    <w:pPr>
      <w:spacing w:after="57" w:line="280" w:lineRule="exact"/>
    </w:pPr>
    <w:rPr>
      <w:rFonts w:ascii="Arial" w:hAnsi="Arial"/>
      <w:sz w:val="21"/>
    </w:rPr>
  </w:style>
  <w:style w:type="paragraph" w:styleId="Sprechblasentext">
    <w:name w:val="Balloon Text"/>
    <w:basedOn w:val="Standard"/>
    <w:semiHidden/>
    <w:rPr>
      <w:rFonts w:ascii="Tahoma" w:hAnsi="Tahoma" w:cs="Tahoma"/>
      <w:sz w:val="16"/>
      <w:szCs w:val="16"/>
    </w:rPr>
  </w:style>
  <w:style w:type="character" w:styleId="Kommentarzeichen">
    <w:name w:val="annotation reference"/>
    <w:semiHidden/>
    <w:rPr>
      <w:sz w:val="16"/>
      <w:szCs w:val="16"/>
    </w:rPr>
  </w:style>
  <w:style w:type="paragraph" w:styleId="Kommentartext">
    <w:name w:val="annotation text"/>
    <w:basedOn w:val="Standard"/>
    <w:semiHidden/>
  </w:style>
  <w:style w:type="paragraph" w:styleId="Kommentarthema">
    <w:name w:val="annotation subject"/>
    <w:basedOn w:val="Kommentartext"/>
    <w:next w:val="Kommentartext"/>
    <w:semiHidden/>
    <w:rPr>
      <w:b/>
      <w:bCs/>
    </w:rPr>
  </w:style>
  <w:style w:type="character" w:customStyle="1" w:styleId="msoins0">
    <w:name w:val="msoins"/>
    <w:rPr>
      <w:color w:val="008080"/>
      <w:u w:val="single"/>
    </w:rPr>
  </w:style>
  <w:style w:type="paragraph" w:styleId="Textkrper-Einzug3">
    <w:name w:val="Body Text Indent 3"/>
    <w:basedOn w:val="Standard"/>
    <w:pPr>
      <w:spacing w:after="120"/>
      <w:ind w:left="283"/>
    </w:pPr>
    <w:rPr>
      <w:sz w:val="16"/>
      <w:szCs w:val="16"/>
    </w:rPr>
  </w:style>
  <w:style w:type="paragraph" w:styleId="StandardWeb">
    <w:name w:val="Normal (Web)"/>
    <w:basedOn w:val="Standard"/>
    <w:pPr>
      <w:spacing w:before="100" w:beforeAutospacing="1" w:after="100" w:afterAutospacing="1"/>
    </w:pPr>
    <w:rPr>
      <w:sz w:val="24"/>
      <w:szCs w:val="24"/>
    </w:rPr>
  </w:style>
  <w:style w:type="character" w:styleId="Fett">
    <w:name w:val="Strong"/>
    <w:qFormat/>
    <w:rPr>
      <w:b/>
      <w:bCs/>
    </w:rPr>
  </w:style>
  <w:style w:type="paragraph" w:customStyle="1" w:styleId="Kontakt">
    <w:name w:val="Kontakt"/>
    <w:basedOn w:val="Standard"/>
    <w:pPr>
      <w:widowControl w:val="0"/>
      <w:snapToGrid w:val="0"/>
      <w:spacing w:before="240" w:after="240"/>
    </w:pPr>
    <w:rPr>
      <w:b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qFormat/>
    <w:pPr>
      <w:keepNext/>
      <w:outlineLvl w:val="0"/>
    </w:pPr>
    <w:rPr>
      <w:rFonts w:ascii="Arial" w:hAnsi="Arial"/>
      <w:sz w:val="24"/>
    </w:rPr>
  </w:style>
  <w:style w:type="paragraph" w:styleId="berschrift2">
    <w:name w:val="heading 2"/>
    <w:basedOn w:val="Standard"/>
    <w:next w:val="Standard"/>
    <w:qFormat/>
    <w:pPr>
      <w:keepNext/>
      <w:outlineLvl w:val="1"/>
    </w:pPr>
    <w:rPr>
      <w:rFonts w:ascii="Arial" w:hAnsi="Arial"/>
      <w:sz w:val="32"/>
    </w:rPr>
  </w:style>
  <w:style w:type="paragraph" w:styleId="berschrift3">
    <w:name w:val="heading 3"/>
    <w:basedOn w:val="Standard"/>
    <w:next w:val="Standard"/>
    <w:qFormat/>
    <w:pPr>
      <w:keepNext/>
      <w:outlineLvl w:val="2"/>
    </w:pPr>
    <w:rPr>
      <w:rFonts w:ascii="Arial" w:hAnsi="Arial"/>
      <w:color w:val="000000"/>
      <w:sz w:val="24"/>
    </w:rPr>
  </w:style>
  <w:style w:type="paragraph" w:styleId="berschrift4">
    <w:name w:val="heading 4"/>
    <w:basedOn w:val="Standard"/>
    <w:next w:val="Standard"/>
    <w:qFormat/>
    <w:pPr>
      <w:keepNext/>
      <w:outlineLvl w:val="3"/>
    </w:pPr>
    <w:rPr>
      <w:rFonts w:ascii="Arial" w:hAnsi="Arial"/>
      <w:b/>
      <w:sz w:val="24"/>
    </w:rPr>
  </w:style>
  <w:style w:type="paragraph" w:styleId="berschrift5">
    <w:name w:val="heading 5"/>
    <w:basedOn w:val="Standard"/>
    <w:next w:val="Standard"/>
    <w:qFormat/>
    <w:pPr>
      <w:keepNext/>
      <w:spacing w:after="120" w:line="300" w:lineRule="exact"/>
      <w:ind w:right="-2"/>
      <w:jc w:val="both"/>
      <w:outlineLvl w:val="4"/>
    </w:pPr>
    <w:rPr>
      <w:rFonts w:ascii="Arial" w:hAnsi="Arial"/>
      <w:i/>
      <w:iCs/>
      <w:color w:val="000000"/>
      <w:sz w:val="22"/>
    </w:rPr>
  </w:style>
  <w:style w:type="paragraph" w:styleId="berschrift6">
    <w:name w:val="heading 6"/>
    <w:basedOn w:val="Standard"/>
    <w:next w:val="Standard"/>
    <w:qFormat/>
    <w:pPr>
      <w:keepNext/>
      <w:spacing w:after="120" w:line="300" w:lineRule="exact"/>
      <w:ind w:right="-2"/>
      <w:jc w:val="both"/>
      <w:outlineLvl w:val="5"/>
    </w:pPr>
    <w:rPr>
      <w:rFonts w:ascii="Arial" w:hAnsi="Arial"/>
      <w:b/>
      <w:bCs/>
      <w:color w:val="000000"/>
      <w:sz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character" w:styleId="Hyperlink">
    <w:name w:val="Hyperlink"/>
    <w:rPr>
      <w:color w:val="0000FF"/>
      <w:u w:val="single"/>
    </w:rPr>
  </w:style>
  <w:style w:type="paragraph" w:styleId="Dokumentstruktur">
    <w:name w:val="Document Map"/>
    <w:basedOn w:val="Standard"/>
    <w:semiHidden/>
    <w:pPr>
      <w:shd w:val="clear" w:color="auto" w:fill="000080"/>
    </w:pPr>
    <w:rPr>
      <w:rFonts w:ascii="Tahoma" w:hAnsi="Tahoma"/>
    </w:rPr>
  </w:style>
  <w:style w:type="paragraph" w:styleId="Textkrper">
    <w:name w:val="Body Text"/>
    <w:basedOn w:val="Standard"/>
    <w:pPr>
      <w:widowControl w:val="0"/>
      <w:jc w:val="both"/>
    </w:pPr>
    <w:rPr>
      <w:rFonts w:ascii="Arial" w:hAnsi="Arial"/>
      <w:snapToGrid w:val="0"/>
      <w:sz w:val="22"/>
    </w:rPr>
  </w:style>
  <w:style w:type="paragraph" w:styleId="Textkrper2">
    <w:name w:val="Body Text 2"/>
    <w:basedOn w:val="Standard"/>
    <w:rPr>
      <w:rFonts w:ascii="Arial" w:hAnsi="Arial"/>
      <w:sz w:val="22"/>
    </w:rPr>
  </w:style>
  <w:style w:type="character" w:styleId="Seitenzahl">
    <w:name w:val="page number"/>
    <w:basedOn w:val="Absatz-Standardschriftart"/>
  </w:style>
  <w:style w:type="character" w:styleId="BesuchterHyperlink">
    <w:name w:val="FollowedHyperlink"/>
    <w:rPr>
      <w:color w:val="800080"/>
      <w:u w:val="single"/>
    </w:rPr>
  </w:style>
  <w:style w:type="paragraph" w:customStyle="1" w:styleId="anschrift">
    <w:name w:val="anschrift"/>
    <w:basedOn w:val="Standard"/>
    <w:pPr>
      <w:framePr w:w="2211" w:wrap="notBeside" w:vAnchor="page" w:hAnchor="page" w:x="9242" w:y="1929"/>
      <w:spacing w:line="220" w:lineRule="exact"/>
    </w:pPr>
    <w:rPr>
      <w:rFonts w:ascii="Arial" w:hAnsi="Arial"/>
      <w:spacing w:val="10"/>
      <w:sz w:val="18"/>
    </w:rPr>
  </w:style>
  <w:style w:type="paragraph" w:styleId="Textkrper3">
    <w:name w:val="Body Text 3"/>
    <w:basedOn w:val="Standard"/>
    <w:pPr>
      <w:spacing w:after="57" w:line="240" w:lineRule="atLeast"/>
    </w:pPr>
    <w:rPr>
      <w:rFonts w:ascii="Arial" w:hAnsi="Arial"/>
      <w:b/>
      <w:sz w:val="28"/>
    </w:rPr>
  </w:style>
  <w:style w:type="paragraph" w:customStyle="1" w:styleId="Standard14pt">
    <w:name w:val="Standard 14pt"/>
    <w:basedOn w:val="Standard"/>
    <w:pPr>
      <w:spacing w:after="57" w:line="280" w:lineRule="exact"/>
    </w:pPr>
    <w:rPr>
      <w:rFonts w:ascii="Arial" w:hAnsi="Arial"/>
      <w:sz w:val="21"/>
    </w:rPr>
  </w:style>
  <w:style w:type="paragraph" w:styleId="Sprechblasentext">
    <w:name w:val="Balloon Text"/>
    <w:basedOn w:val="Standard"/>
    <w:semiHidden/>
    <w:rPr>
      <w:rFonts w:ascii="Tahoma" w:hAnsi="Tahoma" w:cs="Tahoma"/>
      <w:sz w:val="16"/>
      <w:szCs w:val="16"/>
    </w:rPr>
  </w:style>
  <w:style w:type="character" w:styleId="Kommentarzeichen">
    <w:name w:val="annotation reference"/>
    <w:semiHidden/>
    <w:rPr>
      <w:sz w:val="16"/>
      <w:szCs w:val="16"/>
    </w:rPr>
  </w:style>
  <w:style w:type="paragraph" w:styleId="Kommentartext">
    <w:name w:val="annotation text"/>
    <w:basedOn w:val="Standard"/>
    <w:semiHidden/>
  </w:style>
  <w:style w:type="paragraph" w:styleId="Kommentarthema">
    <w:name w:val="annotation subject"/>
    <w:basedOn w:val="Kommentartext"/>
    <w:next w:val="Kommentartext"/>
    <w:semiHidden/>
    <w:rPr>
      <w:b/>
      <w:bCs/>
    </w:rPr>
  </w:style>
  <w:style w:type="character" w:customStyle="1" w:styleId="msoins0">
    <w:name w:val="msoins"/>
    <w:rPr>
      <w:color w:val="008080"/>
      <w:u w:val="single"/>
    </w:rPr>
  </w:style>
  <w:style w:type="paragraph" w:styleId="Textkrper-Einzug3">
    <w:name w:val="Body Text Indent 3"/>
    <w:basedOn w:val="Standard"/>
    <w:pPr>
      <w:spacing w:after="120"/>
      <w:ind w:left="283"/>
    </w:pPr>
    <w:rPr>
      <w:sz w:val="16"/>
      <w:szCs w:val="16"/>
    </w:rPr>
  </w:style>
  <w:style w:type="paragraph" w:styleId="StandardWeb">
    <w:name w:val="Normal (Web)"/>
    <w:basedOn w:val="Standard"/>
    <w:pPr>
      <w:spacing w:before="100" w:beforeAutospacing="1" w:after="100" w:afterAutospacing="1"/>
    </w:pPr>
    <w:rPr>
      <w:sz w:val="24"/>
      <w:szCs w:val="24"/>
    </w:rPr>
  </w:style>
  <w:style w:type="character" w:styleId="Fett">
    <w:name w:val="Strong"/>
    <w:qFormat/>
    <w:rPr>
      <w:b/>
      <w:bCs/>
    </w:rPr>
  </w:style>
  <w:style w:type="paragraph" w:customStyle="1" w:styleId="Kontakt">
    <w:name w:val="Kontakt"/>
    <w:basedOn w:val="Standard"/>
    <w:pPr>
      <w:widowControl w:val="0"/>
      <w:snapToGrid w:val="0"/>
      <w:spacing w:before="240" w:after="240"/>
    </w:pPr>
    <w:rPr>
      <w:b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7589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96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esse@secunet.com" TargetMode="External"/><Relationship Id="rId13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ww.secunet.com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secunet.com" TargetMode="Externa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http://www.teletrust.de/typo3temp/pics/IT_Security_made_in_Germany_TeleTrusT_Quality_Seal_v2_03_6201dcea7f.jpg" TargetMode="External"/><Relationship Id="rId2" Type="http://schemas.openxmlformats.org/officeDocument/2006/relationships/image" Target="media/image2.jpeg"/><Relationship Id="rId1" Type="http://schemas.openxmlformats.org/officeDocument/2006/relationships/image" Target="media/image1.jpg"/><Relationship Id="rId4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393</Words>
  <Characters>2826</Characters>
  <Application>Microsoft Office Word</Application>
  <DocSecurity>0</DocSecurity>
  <Lines>23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secunet Security Networks AG</Company>
  <LinksUpToDate>false</LinksUpToDate>
  <CharactersWithSpaces>3213</CharactersWithSpaces>
  <SharedDoc>false</SharedDoc>
  <HLinks>
    <vt:vector size="24" baseType="variant">
      <vt:variant>
        <vt:i4>3080292</vt:i4>
      </vt:variant>
      <vt:variant>
        <vt:i4>6</vt:i4>
      </vt:variant>
      <vt:variant>
        <vt:i4>0</vt:i4>
      </vt:variant>
      <vt:variant>
        <vt:i4>5</vt:i4>
      </vt:variant>
      <vt:variant>
        <vt:lpwstr>http://www.secunet.com/</vt:lpwstr>
      </vt:variant>
      <vt:variant>
        <vt:lpwstr/>
      </vt:variant>
      <vt:variant>
        <vt:i4>3080292</vt:i4>
      </vt:variant>
      <vt:variant>
        <vt:i4>3</vt:i4>
      </vt:variant>
      <vt:variant>
        <vt:i4>0</vt:i4>
      </vt:variant>
      <vt:variant>
        <vt:i4>5</vt:i4>
      </vt:variant>
      <vt:variant>
        <vt:lpwstr>http://www.secunet.com/</vt:lpwstr>
      </vt:variant>
      <vt:variant>
        <vt:lpwstr/>
      </vt:variant>
      <vt:variant>
        <vt:i4>7340103</vt:i4>
      </vt:variant>
      <vt:variant>
        <vt:i4>0</vt:i4>
      </vt:variant>
      <vt:variant>
        <vt:i4>0</vt:i4>
      </vt:variant>
      <vt:variant>
        <vt:i4>5</vt:i4>
      </vt:variant>
      <vt:variant>
        <vt:lpwstr>mailto:presse@secunet.com</vt:lpwstr>
      </vt:variant>
      <vt:variant>
        <vt:lpwstr/>
      </vt:variant>
      <vt:variant>
        <vt:i4>2293795</vt:i4>
      </vt:variant>
      <vt:variant>
        <vt:i4>-1</vt:i4>
      </vt:variant>
      <vt:variant>
        <vt:i4>2055</vt:i4>
      </vt:variant>
      <vt:variant>
        <vt:i4>1</vt:i4>
      </vt:variant>
      <vt:variant>
        <vt:lpwstr>http://www.teletrust.de/typo3temp/pics/IT_Security_made_in_Germany_TeleTrusT_Quality_Seal_v2_03_6201dcea7f.jpg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secunet Security Networks AG</dc:creator>
  <cp:lastModifiedBy>Pedack, Marc</cp:lastModifiedBy>
  <cp:revision>3</cp:revision>
  <cp:lastPrinted>2020-03-02T14:48:00Z</cp:lastPrinted>
  <dcterms:created xsi:type="dcterms:W3CDTF">2020-03-02T14:48:00Z</dcterms:created>
  <dcterms:modified xsi:type="dcterms:W3CDTF">2020-03-02T14:49:00Z</dcterms:modified>
</cp:coreProperties>
</file>