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550C91" w:rsidRDefault="002008B9">
      <w:pPr>
        <w:spacing w:after="360"/>
        <w:ind w:left="697" w:right="-28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Flughafen Prag </w:t>
      </w:r>
      <w:r w:rsidR="0061312E">
        <w:rPr>
          <w:rFonts w:ascii="Arial" w:hAnsi="Arial"/>
          <w:b/>
          <w:sz w:val="32"/>
        </w:rPr>
        <w:t xml:space="preserve">setzt auf moderne Grenzkontrolllösung von secunet </w:t>
      </w:r>
    </w:p>
    <w:p w:rsidR="00A061AF" w:rsidRPr="00550C91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61312E">
        <w:rPr>
          <w:rFonts w:ascii="Arial" w:hAnsi="Arial"/>
          <w:b/>
          <w:i/>
          <w:sz w:val="22"/>
        </w:rPr>
        <w:t xml:space="preserve">[Essen, </w:t>
      </w:r>
      <w:r w:rsidR="00633E31">
        <w:rPr>
          <w:rFonts w:ascii="Arial" w:hAnsi="Arial"/>
          <w:b/>
          <w:i/>
          <w:sz w:val="22"/>
        </w:rPr>
        <w:t>2</w:t>
      </w:r>
      <w:r w:rsidR="001633D9">
        <w:rPr>
          <w:rFonts w:ascii="Arial" w:hAnsi="Arial"/>
          <w:b/>
          <w:i/>
          <w:sz w:val="22"/>
        </w:rPr>
        <w:t>8</w:t>
      </w:r>
      <w:bookmarkStart w:id="0" w:name="_GoBack"/>
      <w:bookmarkEnd w:id="0"/>
      <w:r w:rsidRPr="0061312E">
        <w:rPr>
          <w:rFonts w:ascii="Arial" w:hAnsi="Arial"/>
          <w:b/>
          <w:i/>
          <w:sz w:val="22"/>
        </w:rPr>
        <w:t xml:space="preserve">. </w:t>
      </w:r>
      <w:r w:rsidR="0061312E">
        <w:rPr>
          <w:rFonts w:ascii="Arial" w:hAnsi="Arial"/>
          <w:b/>
          <w:i/>
          <w:sz w:val="22"/>
        </w:rPr>
        <w:t>Febr</w:t>
      </w:r>
      <w:r w:rsidR="00C421CE" w:rsidRPr="00550C91">
        <w:rPr>
          <w:rFonts w:ascii="Arial" w:hAnsi="Arial"/>
          <w:b/>
          <w:i/>
          <w:sz w:val="22"/>
        </w:rPr>
        <w:t>uar</w:t>
      </w:r>
      <w:r w:rsidR="00A164CA" w:rsidRPr="00550C91">
        <w:rPr>
          <w:rFonts w:ascii="Arial" w:hAnsi="Arial"/>
          <w:b/>
          <w:i/>
          <w:sz w:val="22"/>
        </w:rPr>
        <w:t xml:space="preserve"> 20</w:t>
      </w:r>
      <w:r w:rsidR="00440BD5" w:rsidRPr="00550C91">
        <w:rPr>
          <w:rFonts w:ascii="Arial" w:hAnsi="Arial"/>
          <w:b/>
          <w:i/>
          <w:sz w:val="22"/>
        </w:rPr>
        <w:t>1</w:t>
      </w:r>
      <w:r w:rsidR="008813D3" w:rsidRPr="00550C91">
        <w:rPr>
          <w:rFonts w:ascii="Arial" w:hAnsi="Arial"/>
          <w:b/>
          <w:i/>
          <w:sz w:val="22"/>
        </w:rPr>
        <w:t>7</w:t>
      </w:r>
      <w:r w:rsidR="00A164CA" w:rsidRPr="00550C91">
        <w:rPr>
          <w:rFonts w:ascii="Arial" w:hAnsi="Arial"/>
          <w:b/>
          <w:i/>
          <w:sz w:val="22"/>
        </w:rPr>
        <w:t>]</w:t>
      </w:r>
      <w:r w:rsidR="00A164CA" w:rsidRPr="00550C91">
        <w:rPr>
          <w:rFonts w:ascii="Arial" w:hAnsi="Arial"/>
          <w:b/>
          <w:sz w:val="22"/>
        </w:rPr>
        <w:t xml:space="preserve"> </w:t>
      </w:r>
      <w:r w:rsidR="0061312E">
        <w:rPr>
          <w:rFonts w:ascii="Arial" w:hAnsi="Arial"/>
          <w:b/>
          <w:sz w:val="22"/>
        </w:rPr>
        <w:t xml:space="preserve">Tschechien betreibt am Flughafen Prag eines der modernsten Grenzkontrollsysteme Europas. secunet hat dazu eine </w:t>
      </w:r>
      <w:r w:rsidR="00550C91" w:rsidRPr="00550C91">
        <w:rPr>
          <w:rFonts w:ascii="Arial" w:hAnsi="Arial"/>
          <w:b/>
          <w:sz w:val="22"/>
        </w:rPr>
        <w:t xml:space="preserve">umfangreiche Lösung </w:t>
      </w:r>
      <w:r w:rsidR="0061312E">
        <w:rPr>
          <w:rFonts w:ascii="Arial" w:hAnsi="Arial"/>
          <w:b/>
          <w:sz w:val="22"/>
        </w:rPr>
        <w:t xml:space="preserve">mit automatisierten Grenzkontrollschleusen, einem Hintergrundsystem für die Kontrolle elektronischer Identitätsdokumente sowie die mobile Grenzkontrolllösung secunet </w:t>
      </w:r>
      <w:proofErr w:type="spellStart"/>
      <w:r w:rsidR="0061312E">
        <w:rPr>
          <w:rFonts w:ascii="Arial" w:hAnsi="Arial"/>
          <w:b/>
          <w:sz w:val="22"/>
        </w:rPr>
        <w:t>IDkit</w:t>
      </w:r>
      <w:proofErr w:type="spellEnd"/>
      <w:r w:rsidR="0061312E">
        <w:rPr>
          <w:rFonts w:ascii="Arial" w:hAnsi="Arial"/>
          <w:b/>
          <w:sz w:val="22"/>
        </w:rPr>
        <w:t xml:space="preserve"> geliefert und in Betrieb genommen. </w:t>
      </w:r>
    </w:p>
    <w:p w:rsidR="00550C91" w:rsidRPr="00550C91" w:rsidRDefault="0061312E" w:rsidP="00550C91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Flughafen Prag sind bereits seit </w:t>
      </w:r>
      <w:r w:rsidR="00A40CA6">
        <w:rPr>
          <w:rFonts w:ascii="Arial" w:hAnsi="Arial"/>
          <w:sz w:val="22"/>
        </w:rPr>
        <w:t>201</w:t>
      </w:r>
      <w:r w:rsidR="009A6FC0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 </w:t>
      </w:r>
      <w:r w:rsidR="00A40FA4">
        <w:rPr>
          <w:rFonts w:ascii="Arial" w:hAnsi="Arial"/>
          <w:sz w:val="22"/>
        </w:rPr>
        <w:t xml:space="preserve">secunet </w:t>
      </w:r>
      <w:proofErr w:type="spellStart"/>
      <w:r w:rsidR="00A40FA4">
        <w:rPr>
          <w:rFonts w:ascii="Arial" w:hAnsi="Arial"/>
          <w:sz w:val="22"/>
        </w:rPr>
        <w:t>easygates</w:t>
      </w:r>
      <w:proofErr w:type="spellEnd"/>
      <w:r w:rsidR="00A40FA4">
        <w:rPr>
          <w:rFonts w:ascii="Arial" w:hAnsi="Arial"/>
          <w:sz w:val="22"/>
        </w:rPr>
        <w:t xml:space="preserve"> – auto</w:t>
      </w:r>
      <w:r w:rsidR="00550C91" w:rsidRPr="00550C91">
        <w:rPr>
          <w:rFonts w:ascii="Arial" w:hAnsi="Arial"/>
          <w:sz w:val="22"/>
        </w:rPr>
        <w:t>matisierte Gre</w:t>
      </w:r>
      <w:r>
        <w:rPr>
          <w:rFonts w:ascii="Arial" w:hAnsi="Arial"/>
          <w:sz w:val="22"/>
        </w:rPr>
        <w:t xml:space="preserve">nzkontrollschleusen </w:t>
      </w:r>
      <w:r w:rsidR="00A40FA4">
        <w:rPr>
          <w:rFonts w:ascii="Arial" w:hAnsi="Arial"/>
          <w:sz w:val="22"/>
        </w:rPr>
        <w:t xml:space="preserve">– im Einsatz. Aufgrund der positiven Erfahrungen mit dem System wurden die Grenzkontrollspuren jetzt im sogenannten </w:t>
      </w:r>
      <w:proofErr w:type="spellStart"/>
      <w:r w:rsidR="00A40FA4">
        <w:rPr>
          <w:rFonts w:ascii="Arial" w:hAnsi="Arial"/>
          <w:sz w:val="22"/>
        </w:rPr>
        <w:t>EasyGo</w:t>
      </w:r>
      <w:proofErr w:type="spellEnd"/>
      <w:r w:rsidR="00A40FA4">
        <w:rPr>
          <w:rFonts w:ascii="Arial" w:hAnsi="Arial"/>
          <w:sz w:val="22"/>
        </w:rPr>
        <w:t xml:space="preserve"> Projekt auf </w:t>
      </w:r>
      <w:r w:rsidR="00550C91" w:rsidRPr="00550C91">
        <w:rPr>
          <w:rFonts w:ascii="Arial" w:hAnsi="Arial"/>
          <w:sz w:val="22"/>
        </w:rPr>
        <w:t xml:space="preserve">17 </w:t>
      </w:r>
      <w:r w:rsidR="00A40FA4">
        <w:rPr>
          <w:rFonts w:ascii="Arial" w:hAnsi="Arial"/>
          <w:sz w:val="22"/>
        </w:rPr>
        <w:t xml:space="preserve">ausgebaut. Allein im zweiten </w:t>
      </w:r>
      <w:r w:rsidR="00550C91" w:rsidRPr="00550C91">
        <w:rPr>
          <w:rFonts w:ascii="Arial" w:hAnsi="Arial"/>
          <w:sz w:val="22"/>
        </w:rPr>
        <w:t>Halbjahr 2016 nutzten 1,5 Mi</w:t>
      </w:r>
      <w:r w:rsidR="00A40FA4">
        <w:rPr>
          <w:rFonts w:ascii="Arial" w:hAnsi="Arial"/>
          <w:sz w:val="22"/>
        </w:rPr>
        <w:t>llionen</w:t>
      </w:r>
      <w:r w:rsidR="00550C91" w:rsidRPr="00550C91">
        <w:rPr>
          <w:rFonts w:ascii="Arial" w:hAnsi="Arial"/>
          <w:sz w:val="22"/>
        </w:rPr>
        <w:t xml:space="preserve"> Passagiere die Vorteile der</w:t>
      </w:r>
      <w:r w:rsidR="00A40FA4">
        <w:rPr>
          <w:rFonts w:ascii="Arial" w:hAnsi="Arial"/>
          <w:sz w:val="22"/>
        </w:rPr>
        <w:t xml:space="preserve"> sicheren und zügigen </w:t>
      </w:r>
      <w:r w:rsidR="00550C91" w:rsidRPr="00550C91">
        <w:rPr>
          <w:rFonts w:ascii="Arial" w:hAnsi="Arial"/>
          <w:sz w:val="22"/>
        </w:rPr>
        <w:t xml:space="preserve">Abfertigung über </w:t>
      </w:r>
      <w:r w:rsidR="002008B9">
        <w:rPr>
          <w:rFonts w:ascii="Arial" w:hAnsi="Arial"/>
          <w:sz w:val="22"/>
        </w:rPr>
        <w:t xml:space="preserve">die </w:t>
      </w:r>
      <w:r w:rsidR="00A40FA4">
        <w:rPr>
          <w:rFonts w:ascii="Arial" w:hAnsi="Arial"/>
          <w:sz w:val="22"/>
        </w:rPr>
        <w:t xml:space="preserve">secunet </w:t>
      </w:r>
      <w:proofErr w:type="spellStart"/>
      <w:r w:rsidR="00A40FA4">
        <w:rPr>
          <w:rFonts w:ascii="Arial" w:hAnsi="Arial"/>
          <w:sz w:val="22"/>
        </w:rPr>
        <w:t>easygates</w:t>
      </w:r>
      <w:proofErr w:type="spellEnd"/>
      <w:r w:rsidR="00A40FA4">
        <w:rPr>
          <w:rFonts w:ascii="Arial" w:hAnsi="Arial"/>
          <w:sz w:val="22"/>
        </w:rPr>
        <w:t>.</w:t>
      </w:r>
    </w:p>
    <w:p w:rsidR="000E5D38" w:rsidRDefault="00550C91" w:rsidP="00550C91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550C91">
        <w:rPr>
          <w:rFonts w:ascii="Arial" w:hAnsi="Arial"/>
          <w:sz w:val="22"/>
        </w:rPr>
        <w:t>secunet implementierte außerdem eine</w:t>
      </w:r>
      <w:r w:rsidR="00A40FA4">
        <w:rPr>
          <w:rFonts w:ascii="Arial" w:hAnsi="Arial"/>
          <w:sz w:val="22"/>
        </w:rPr>
        <w:t xml:space="preserve"> landesweite</w:t>
      </w:r>
      <w:r w:rsidRPr="00550C91">
        <w:rPr>
          <w:rFonts w:ascii="Arial" w:hAnsi="Arial"/>
          <w:sz w:val="22"/>
        </w:rPr>
        <w:t xml:space="preserve"> </w:t>
      </w:r>
      <w:proofErr w:type="spellStart"/>
      <w:r w:rsidRPr="00550C91">
        <w:rPr>
          <w:rFonts w:ascii="Arial" w:hAnsi="Arial"/>
          <w:sz w:val="22"/>
        </w:rPr>
        <w:t>Document</w:t>
      </w:r>
      <w:proofErr w:type="spellEnd"/>
      <w:r w:rsidRPr="00550C91">
        <w:rPr>
          <w:rFonts w:ascii="Arial" w:hAnsi="Arial"/>
          <w:sz w:val="22"/>
        </w:rPr>
        <w:t xml:space="preserve"> </w:t>
      </w:r>
      <w:proofErr w:type="spellStart"/>
      <w:r w:rsidRPr="00550C91">
        <w:rPr>
          <w:rFonts w:ascii="Arial" w:hAnsi="Arial"/>
          <w:sz w:val="22"/>
        </w:rPr>
        <w:t>Verifying</w:t>
      </w:r>
      <w:proofErr w:type="spellEnd"/>
      <w:r w:rsidRPr="00550C91">
        <w:rPr>
          <w:rFonts w:ascii="Arial" w:hAnsi="Arial"/>
          <w:sz w:val="22"/>
        </w:rPr>
        <w:t xml:space="preserve"> </w:t>
      </w:r>
      <w:proofErr w:type="spellStart"/>
      <w:r w:rsidRPr="00550C91">
        <w:rPr>
          <w:rFonts w:ascii="Arial" w:hAnsi="Arial"/>
          <w:sz w:val="22"/>
        </w:rPr>
        <w:t>Certification</w:t>
      </w:r>
      <w:proofErr w:type="spellEnd"/>
      <w:r w:rsidRPr="00550C91">
        <w:rPr>
          <w:rFonts w:ascii="Arial" w:hAnsi="Arial"/>
          <w:sz w:val="22"/>
        </w:rPr>
        <w:t xml:space="preserve"> Authority (DVCA) als neue Komponente des Hintergrundsystems für die Kontrolle elektronische Identitätsdokumente (eID). Die Lösung, die auf der secunet eID PKI Suite basiert, ermöglich</w:t>
      </w:r>
      <w:r w:rsidR="00A40FA4">
        <w:rPr>
          <w:rFonts w:ascii="Arial" w:hAnsi="Arial"/>
          <w:sz w:val="22"/>
        </w:rPr>
        <w:t>t</w:t>
      </w:r>
      <w:r w:rsidRPr="00550C91">
        <w:rPr>
          <w:rFonts w:ascii="Arial" w:hAnsi="Arial"/>
          <w:sz w:val="22"/>
        </w:rPr>
        <w:t xml:space="preserve"> der tschechischen Grenzpolizei elektronische Ausweisdokumente an allen nationalen Grenzkontrollstellen umfänglich zu prüfen. Das Projekt wurde innerhalb von nur drei Monaten erfolgreich umgesetzt</w:t>
      </w:r>
      <w:r w:rsidR="000E5D38">
        <w:rPr>
          <w:rFonts w:ascii="Arial" w:hAnsi="Arial"/>
          <w:sz w:val="22"/>
        </w:rPr>
        <w:t xml:space="preserve"> und die</w:t>
      </w:r>
      <w:r w:rsidRPr="00550C91">
        <w:rPr>
          <w:rFonts w:ascii="Arial" w:hAnsi="Arial"/>
          <w:sz w:val="22"/>
        </w:rPr>
        <w:t xml:space="preserve"> PKI Komponente</w:t>
      </w:r>
      <w:r w:rsidR="000E5D38">
        <w:rPr>
          <w:rFonts w:ascii="Arial" w:hAnsi="Arial"/>
          <w:sz w:val="22"/>
        </w:rPr>
        <w:t xml:space="preserve"> dabei</w:t>
      </w:r>
      <w:r w:rsidRPr="00550C91">
        <w:rPr>
          <w:rFonts w:ascii="Arial" w:hAnsi="Arial"/>
          <w:sz w:val="22"/>
        </w:rPr>
        <w:t xml:space="preserve"> reibungslos in die bereits bestehende Infrastruktur integriert. </w:t>
      </w:r>
    </w:p>
    <w:p w:rsidR="00550C91" w:rsidRPr="00550C91" w:rsidRDefault="00550C91" w:rsidP="00550C91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550C91">
        <w:rPr>
          <w:rFonts w:ascii="Arial" w:hAnsi="Arial"/>
          <w:sz w:val="22"/>
        </w:rPr>
        <w:t xml:space="preserve">Das neue DVCA-Modul erlaubt es, Daten aus elektronischen Ausweisdokumenten auszulesen, die mit dem EAC-Protokoll geschützt sind. Dazu stellt das Modul innerhalb des Gesamtsystems über einen abgesicherten Kommunikationskanal Zertifikate für die verschiedenen Inspektionssysteme bereit. Dies sind verschiedene stationäre und mobile Systeme sowie </w:t>
      </w:r>
      <w:r w:rsidR="000E5D38">
        <w:rPr>
          <w:rFonts w:ascii="Arial" w:hAnsi="Arial"/>
          <w:sz w:val="22"/>
        </w:rPr>
        <w:t>die EasyGO Kontrollschleusen</w:t>
      </w:r>
      <w:r w:rsidRPr="00550C91">
        <w:rPr>
          <w:rFonts w:ascii="Arial" w:hAnsi="Arial"/>
          <w:sz w:val="22"/>
        </w:rPr>
        <w:t>.</w:t>
      </w:r>
    </w:p>
    <w:p w:rsidR="00A164CA" w:rsidRPr="00550C91" w:rsidRDefault="00550C91" w:rsidP="00550C91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550C91">
        <w:rPr>
          <w:rFonts w:ascii="Arial" w:hAnsi="Arial"/>
          <w:sz w:val="22"/>
        </w:rPr>
        <w:lastRenderedPageBreak/>
        <w:t xml:space="preserve">Die tschechische Grenzpolizei setzt </w:t>
      </w:r>
      <w:r w:rsidR="00D5015A">
        <w:rPr>
          <w:rFonts w:ascii="Arial" w:hAnsi="Arial"/>
          <w:sz w:val="22"/>
        </w:rPr>
        <w:t xml:space="preserve">ab sofort </w:t>
      </w:r>
      <w:r w:rsidRPr="00550C91">
        <w:rPr>
          <w:rFonts w:ascii="Arial" w:hAnsi="Arial"/>
          <w:sz w:val="22"/>
        </w:rPr>
        <w:t xml:space="preserve">mit secunet </w:t>
      </w:r>
      <w:proofErr w:type="spellStart"/>
      <w:r w:rsidRPr="00550C91">
        <w:rPr>
          <w:rFonts w:ascii="Arial" w:hAnsi="Arial"/>
          <w:sz w:val="22"/>
        </w:rPr>
        <w:t>IDkit</w:t>
      </w:r>
      <w:proofErr w:type="spellEnd"/>
      <w:r w:rsidRPr="00550C91">
        <w:rPr>
          <w:rFonts w:ascii="Arial" w:hAnsi="Arial"/>
          <w:sz w:val="22"/>
        </w:rPr>
        <w:t xml:space="preserve"> zusätzlich eine mobile Grenzkontrolllösung ein. Die</w:t>
      </w:r>
      <w:r w:rsidR="000E5D38">
        <w:rPr>
          <w:rFonts w:ascii="Arial" w:hAnsi="Arial"/>
          <w:sz w:val="22"/>
        </w:rPr>
        <w:t xml:space="preserve"> in einem </w:t>
      </w:r>
      <w:r w:rsidRPr="00550C91">
        <w:rPr>
          <w:rFonts w:ascii="Arial" w:hAnsi="Arial"/>
          <w:sz w:val="22"/>
        </w:rPr>
        <w:t>Koffer</w:t>
      </w:r>
      <w:r w:rsidR="000E5D38">
        <w:rPr>
          <w:rFonts w:ascii="Arial" w:hAnsi="Arial"/>
          <w:sz w:val="22"/>
        </w:rPr>
        <w:t xml:space="preserve"> integrierte Lösung</w:t>
      </w:r>
      <w:r w:rsidRPr="00550C91">
        <w:rPr>
          <w:rFonts w:ascii="Arial" w:hAnsi="Arial"/>
          <w:sz w:val="22"/>
        </w:rPr>
        <w:t xml:space="preserve"> unterstützt alle Funktionen einer stationären Grenzkontrolle. Zum mobilen System gehören </w:t>
      </w:r>
      <w:r w:rsidR="00D5015A">
        <w:rPr>
          <w:rFonts w:ascii="Arial" w:hAnsi="Arial"/>
          <w:sz w:val="22"/>
        </w:rPr>
        <w:t xml:space="preserve">mehrere </w:t>
      </w:r>
      <w:r w:rsidR="000E5D38">
        <w:rPr>
          <w:rFonts w:ascii="Arial" w:hAnsi="Arial"/>
          <w:sz w:val="22"/>
        </w:rPr>
        <w:t xml:space="preserve">secunet </w:t>
      </w:r>
      <w:r w:rsidR="00D5015A">
        <w:rPr>
          <w:rFonts w:ascii="Arial" w:hAnsi="Arial"/>
          <w:sz w:val="22"/>
        </w:rPr>
        <w:t>Produkte, die auch in anderen</w:t>
      </w:r>
      <w:r w:rsidR="000E5D38">
        <w:rPr>
          <w:rFonts w:ascii="Arial" w:hAnsi="Arial"/>
          <w:sz w:val="22"/>
        </w:rPr>
        <w:t>,</w:t>
      </w:r>
      <w:r w:rsidRPr="00550C91">
        <w:rPr>
          <w:rFonts w:ascii="Arial" w:hAnsi="Arial"/>
          <w:sz w:val="22"/>
        </w:rPr>
        <w:t xml:space="preserve"> hochsicher</w:t>
      </w:r>
      <w:r w:rsidR="00D5015A">
        <w:rPr>
          <w:rFonts w:ascii="Arial" w:hAnsi="Arial"/>
          <w:sz w:val="22"/>
        </w:rPr>
        <w:t>en Anwendungen eingesetzt werden:</w:t>
      </w:r>
      <w:r w:rsidRPr="00550C91">
        <w:rPr>
          <w:rFonts w:ascii="Arial" w:hAnsi="Arial"/>
          <w:sz w:val="22"/>
        </w:rPr>
        <w:t xml:space="preserve"> </w:t>
      </w:r>
      <w:r w:rsidR="00D5015A">
        <w:rPr>
          <w:rFonts w:ascii="Arial" w:hAnsi="Arial"/>
          <w:sz w:val="22"/>
        </w:rPr>
        <w:t>das</w:t>
      </w:r>
      <w:r w:rsidRPr="00550C91">
        <w:rPr>
          <w:rFonts w:ascii="Arial" w:hAnsi="Arial"/>
          <w:sz w:val="22"/>
        </w:rPr>
        <w:t xml:space="preserve"> </w:t>
      </w:r>
      <w:r w:rsidR="00D5015A">
        <w:rPr>
          <w:rFonts w:ascii="Arial" w:hAnsi="Arial"/>
          <w:sz w:val="22"/>
        </w:rPr>
        <w:t xml:space="preserve">mit vielen Sicherheitsmerkmalen ausgestattete </w:t>
      </w:r>
      <w:r w:rsidRPr="00550C91">
        <w:rPr>
          <w:rFonts w:ascii="Arial" w:hAnsi="Arial"/>
          <w:sz w:val="22"/>
        </w:rPr>
        <w:t>hochgesic</w:t>
      </w:r>
      <w:r w:rsidR="00D5015A">
        <w:rPr>
          <w:rFonts w:ascii="Arial" w:hAnsi="Arial"/>
          <w:sz w:val="22"/>
        </w:rPr>
        <w:t>herte Notebook SINA Workstation für eine geschützte Datenverarbeitung; d</w:t>
      </w:r>
      <w:r w:rsidRPr="00550C91">
        <w:rPr>
          <w:rFonts w:ascii="Arial" w:hAnsi="Arial"/>
          <w:sz w:val="22"/>
        </w:rPr>
        <w:t xml:space="preserve">ie biometrische Middleware secunet biomiddle </w:t>
      </w:r>
      <w:r w:rsidR="00D5015A">
        <w:rPr>
          <w:rFonts w:ascii="Arial" w:hAnsi="Arial"/>
          <w:sz w:val="22"/>
        </w:rPr>
        <w:t>für die Steuerung der</w:t>
      </w:r>
      <w:r w:rsidRPr="00550C91">
        <w:rPr>
          <w:rFonts w:ascii="Arial" w:hAnsi="Arial"/>
          <w:sz w:val="22"/>
        </w:rPr>
        <w:t xml:space="preserve"> integrierten Hard- und Softwarekomponenten für die Echtheitsprüfung von Dokumenten und die Verifikation biometrischer Daten</w:t>
      </w:r>
      <w:r w:rsidR="00D5015A">
        <w:rPr>
          <w:rFonts w:ascii="Arial" w:hAnsi="Arial"/>
          <w:sz w:val="22"/>
        </w:rPr>
        <w:t xml:space="preserve"> im </w:t>
      </w:r>
      <w:proofErr w:type="spellStart"/>
      <w:r w:rsidR="00D5015A">
        <w:rPr>
          <w:rFonts w:ascii="Arial" w:hAnsi="Arial"/>
          <w:sz w:val="22"/>
        </w:rPr>
        <w:t>IDkit</w:t>
      </w:r>
      <w:proofErr w:type="spellEnd"/>
      <w:r w:rsidR="00D5015A">
        <w:rPr>
          <w:rFonts w:ascii="Arial" w:hAnsi="Arial"/>
          <w:sz w:val="22"/>
        </w:rPr>
        <w:t>; sowie die</w:t>
      </w:r>
      <w:r w:rsidRPr="00550C91">
        <w:rPr>
          <w:rFonts w:ascii="Arial" w:hAnsi="Arial"/>
          <w:sz w:val="22"/>
        </w:rPr>
        <w:t xml:space="preserve"> Grenzkontrollanwendung secunet bocoa</w:t>
      </w:r>
      <w:r w:rsidR="00D5015A">
        <w:rPr>
          <w:rFonts w:ascii="Arial" w:hAnsi="Arial"/>
          <w:sz w:val="22"/>
        </w:rPr>
        <w:t>, die den K</w:t>
      </w:r>
      <w:r w:rsidRPr="00550C91">
        <w:rPr>
          <w:rFonts w:ascii="Arial" w:hAnsi="Arial"/>
          <w:sz w:val="22"/>
        </w:rPr>
        <w:t>ontrollbeamte</w:t>
      </w:r>
      <w:r w:rsidR="00D5015A">
        <w:rPr>
          <w:rFonts w:ascii="Arial" w:hAnsi="Arial"/>
          <w:sz w:val="22"/>
        </w:rPr>
        <w:t>n</w:t>
      </w:r>
      <w:r w:rsidRPr="00550C91">
        <w:rPr>
          <w:rFonts w:ascii="Arial" w:hAnsi="Arial"/>
          <w:sz w:val="22"/>
        </w:rPr>
        <w:t xml:space="preserve"> einen detaillierten Überblick zu den Ergebnissen der </w:t>
      </w:r>
      <w:r w:rsidR="00D5015A">
        <w:rPr>
          <w:rFonts w:ascii="Arial" w:hAnsi="Arial"/>
          <w:sz w:val="22"/>
        </w:rPr>
        <w:t xml:space="preserve">umfangreichen </w:t>
      </w:r>
      <w:r w:rsidRPr="00550C91">
        <w:rPr>
          <w:rFonts w:ascii="Arial" w:hAnsi="Arial"/>
          <w:sz w:val="22"/>
        </w:rPr>
        <w:t xml:space="preserve">Dokumentenprüfung oder </w:t>
      </w:r>
      <w:r w:rsidR="00D5015A">
        <w:rPr>
          <w:rFonts w:ascii="Arial" w:hAnsi="Arial"/>
          <w:sz w:val="22"/>
        </w:rPr>
        <w:t>Hintergrundd</w:t>
      </w:r>
      <w:r w:rsidRPr="00550C91">
        <w:rPr>
          <w:rFonts w:ascii="Arial" w:hAnsi="Arial"/>
          <w:sz w:val="22"/>
        </w:rPr>
        <w:t>atenbankanfragen</w:t>
      </w:r>
      <w:r w:rsidR="00D5015A">
        <w:rPr>
          <w:rFonts w:ascii="Arial" w:hAnsi="Arial"/>
          <w:sz w:val="22"/>
        </w:rPr>
        <w:t xml:space="preserve"> gibt</w:t>
      </w:r>
      <w:r w:rsidRPr="00550C91">
        <w:rPr>
          <w:rFonts w:ascii="Arial" w:hAnsi="Arial"/>
          <w:sz w:val="22"/>
        </w:rPr>
        <w:t>.</w:t>
      </w:r>
    </w:p>
    <w:p w:rsidR="00A164CA" w:rsidRPr="00D5015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672E5B">
        <w:rPr>
          <w:rFonts w:ascii="Arial" w:hAnsi="Arial"/>
          <w:sz w:val="16"/>
        </w:rPr>
        <w:t>2.607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C34ED4">
        <w:rPr>
          <w:rFonts w:ascii="Arial" w:hAnsi="Arial"/>
          <w:sz w:val="16"/>
        </w:rPr>
        <w:t>Christine Skropke</w:t>
      </w:r>
    </w:p>
    <w:p w:rsidR="00A164CA" w:rsidRPr="00C34ED4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Pressesprecherin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151A85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6D1BCB">
        <w:rPr>
          <w:rFonts w:ascii="Arial" w:hAnsi="Arial" w:cs="Arial"/>
          <w:sz w:val="16"/>
          <w:szCs w:val="16"/>
        </w:rPr>
        <w:t>40</w:t>
      </w:r>
      <w:r w:rsidR="002B544D">
        <w:rPr>
          <w:rFonts w:ascii="Arial" w:hAnsi="Arial" w:cs="Arial"/>
          <w:sz w:val="16"/>
          <w:szCs w:val="16"/>
        </w:rPr>
        <w:t>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5B303F">
        <w:rPr>
          <w:rFonts w:ascii="Arial" w:hAnsi="Arial" w:cs="Arial"/>
          <w:sz w:val="16"/>
          <w:szCs w:val="16"/>
        </w:rPr>
        <w:t>6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5B303F">
        <w:rPr>
          <w:rFonts w:ascii="Arial" w:hAnsi="Arial" w:cs="Arial"/>
          <w:sz w:val="16"/>
          <w:szCs w:val="16"/>
        </w:rPr>
        <w:t>115,7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5B303F">
        <w:rPr>
          <w:rFonts w:ascii="Arial" w:hAnsi="Arial" w:cs="Arial"/>
          <w:sz w:val="16"/>
          <w:szCs w:val="16"/>
        </w:rPr>
        <w:t xml:space="preserve"> (vorl. Zah</w:t>
      </w:r>
      <w:r w:rsidR="006D1BCB">
        <w:rPr>
          <w:rFonts w:ascii="Arial" w:hAnsi="Arial" w:cs="Arial"/>
          <w:sz w:val="16"/>
          <w:szCs w:val="16"/>
        </w:rPr>
        <w:t>l</w:t>
      </w:r>
      <w:r w:rsidR="005B303F">
        <w:rPr>
          <w:rFonts w:ascii="Arial" w:hAnsi="Arial" w:cs="Arial"/>
          <w:sz w:val="16"/>
          <w:szCs w:val="16"/>
        </w:rPr>
        <w:t>en)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DA5758" w:rsidRPr="002008B9" w:rsidRDefault="00A164CA" w:rsidP="002008B9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sectPr w:rsidR="00DA5758" w:rsidRPr="002008B9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B9" w:rsidRDefault="00C818B9">
      <w:r>
        <w:separator/>
      </w:r>
    </w:p>
  </w:endnote>
  <w:endnote w:type="continuationSeparator" w:id="0">
    <w:p w:rsidR="00C818B9" w:rsidRDefault="00C8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151A85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151A85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B9" w:rsidRDefault="00C818B9">
      <w:r>
        <w:separator/>
      </w:r>
    </w:p>
  </w:footnote>
  <w:footnote w:type="continuationSeparator" w:id="0">
    <w:p w:rsidR="00C818B9" w:rsidRDefault="00C81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11431ACD" wp14:editId="5667DABA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693EEA82" wp14:editId="2DB76E5F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7111F0A0" wp14:editId="58491A37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077FA5FF" wp14:editId="470FDE56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70E91"/>
    <w:rsid w:val="000D0B22"/>
    <w:rsid w:val="000E5D38"/>
    <w:rsid w:val="001075C5"/>
    <w:rsid w:val="001249CD"/>
    <w:rsid w:val="00130C10"/>
    <w:rsid w:val="0015116B"/>
    <w:rsid w:val="00151A85"/>
    <w:rsid w:val="001633D9"/>
    <w:rsid w:val="001F0C6F"/>
    <w:rsid w:val="001F70FA"/>
    <w:rsid w:val="002008B9"/>
    <w:rsid w:val="00227CF5"/>
    <w:rsid w:val="00233340"/>
    <w:rsid w:val="00243467"/>
    <w:rsid w:val="002548A9"/>
    <w:rsid w:val="002976D1"/>
    <w:rsid w:val="002A6536"/>
    <w:rsid w:val="002B544D"/>
    <w:rsid w:val="002B6ED4"/>
    <w:rsid w:val="002C3AC6"/>
    <w:rsid w:val="002F6DD3"/>
    <w:rsid w:val="003124BB"/>
    <w:rsid w:val="00327AD2"/>
    <w:rsid w:val="00345097"/>
    <w:rsid w:val="003A2B5B"/>
    <w:rsid w:val="003E446B"/>
    <w:rsid w:val="004144F5"/>
    <w:rsid w:val="00440BD5"/>
    <w:rsid w:val="00456FA4"/>
    <w:rsid w:val="00486F57"/>
    <w:rsid w:val="00497979"/>
    <w:rsid w:val="004A0F46"/>
    <w:rsid w:val="004A6854"/>
    <w:rsid w:val="0052247A"/>
    <w:rsid w:val="00550C91"/>
    <w:rsid w:val="005B303F"/>
    <w:rsid w:val="005F5428"/>
    <w:rsid w:val="006068C1"/>
    <w:rsid w:val="0061312E"/>
    <w:rsid w:val="006338C8"/>
    <w:rsid w:val="00633E31"/>
    <w:rsid w:val="00672E5B"/>
    <w:rsid w:val="00676CAA"/>
    <w:rsid w:val="006877AA"/>
    <w:rsid w:val="006A77C8"/>
    <w:rsid w:val="006B303A"/>
    <w:rsid w:val="006C7756"/>
    <w:rsid w:val="006D1BCB"/>
    <w:rsid w:val="007505DB"/>
    <w:rsid w:val="00762F43"/>
    <w:rsid w:val="007A03D5"/>
    <w:rsid w:val="007F683E"/>
    <w:rsid w:val="0081682E"/>
    <w:rsid w:val="00816873"/>
    <w:rsid w:val="0087418A"/>
    <w:rsid w:val="008813D3"/>
    <w:rsid w:val="008878D7"/>
    <w:rsid w:val="00894DF7"/>
    <w:rsid w:val="008C1149"/>
    <w:rsid w:val="008C280E"/>
    <w:rsid w:val="008E063E"/>
    <w:rsid w:val="008E7A1D"/>
    <w:rsid w:val="009013CE"/>
    <w:rsid w:val="00951871"/>
    <w:rsid w:val="009605DB"/>
    <w:rsid w:val="00963B58"/>
    <w:rsid w:val="00974918"/>
    <w:rsid w:val="00997188"/>
    <w:rsid w:val="009A6FC0"/>
    <w:rsid w:val="009E4CA0"/>
    <w:rsid w:val="00A061AF"/>
    <w:rsid w:val="00A164CA"/>
    <w:rsid w:val="00A3586E"/>
    <w:rsid w:val="00A40CA6"/>
    <w:rsid w:val="00A40FA4"/>
    <w:rsid w:val="00A54B8A"/>
    <w:rsid w:val="00AA0E95"/>
    <w:rsid w:val="00AA3C26"/>
    <w:rsid w:val="00AB6522"/>
    <w:rsid w:val="00AC2590"/>
    <w:rsid w:val="00AD7DC7"/>
    <w:rsid w:val="00AE053A"/>
    <w:rsid w:val="00AE1A2F"/>
    <w:rsid w:val="00B102E4"/>
    <w:rsid w:val="00B35383"/>
    <w:rsid w:val="00B50389"/>
    <w:rsid w:val="00B734E1"/>
    <w:rsid w:val="00BA519E"/>
    <w:rsid w:val="00BC4024"/>
    <w:rsid w:val="00BE42B0"/>
    <w:rsid w:val="00C17202"/>
    <w:rsid w:val="00C23944"/>
    <w:rsid w:val="00C2721E"/>
    <w:rsid w:val="00C34ED4"/>
    <w:rsid w:val="00C421CE"/>
    <w:rsid w:val="00C46CAD"/>
    <w:rsid w:val="00C62781"/>
    <w:rsid w:val="00C818B9"/>
    <w:rsid w:val="00C93B49"/>
    <w:rsid w:val="00CB58B4"/>
    <w:rsid w:val="00CB5FD7"/>
    <w:rsid w:val="00CE0591"/>
    <w:rsid w:val="00CF245E"/>
    <w:rsid w:val="00D46F52"/>
    <w:rsid w:val="00D46FDB"/>
    <w:rsid w:val="00D5015A"/>
    <w:rsid w:val="00D50F10"/>
    <w:rsid w:val="00D51FAC"/>
    <w:rsid w:val="00D612F2"/>
    <w:rsid w:val="00D869EC"/>
    <w:rsid w:val="00D870FE"/>
    <w:rsid w:val="00DA5758"/>
    <w:rsid w:val="00DC3650"/>
    <w:rsid w:val="00DD2F97"/>
    <w:rsid w:val="00E45F30"/>
    <w:rsid w:val="00E62AB2"/>
    <w:rsid w:val="00E83A44"/>
    <w:rsid w:val="00EA6663"/>
    <w:rsid w:val="00EA6FC6"/>
    <w:rsid w:val="00EB7AEA"/>
    <w:rsid w:val="00EC6C28"/>
    <w:rsid w:val="00EE62C0"/>
    <w:rsid w:val="00EF4B33"/>
    <w:rsid w:val="00EF7865"/>
    <w:rsid w:val="00F34A37"/>
    <w:rsid w:val="00F56F39"/>
    <w:rsid w:val="00F6657E"/>
    <w:rsid w:val="00F73C27"/>
    <w:rsid w:val="00F7408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3823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7</cp:revision>
  <cp:lastPrinted>2017-02-28T13:10:00Z</cp:lastPrinted>
  <dcterms:created xsi:type="dcterms:W3CDTF">2017-02-10T11:25:00Z</dcterms:created>
  <dcterms:modified xsi:type="dcterms:W3CDTF">2017-02-28T13:10:00Z</dcterms:modified>
</cp:coreProperties>
</file>