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DF1373" w:rsidRDefault="00F75E9D">
      <w:pPr>
        <w:spacing w:after="360"/>
        <w:ind w:left="697" w:right="-285"/>
        <w:rPr>
          <w:rFonts w:ascii="Arial" w:hAnsi="Arial"/>
          <w:b/>
          <w:sz w:val="32"/>
        </w:rPr>
      </w:pPr>
      <w:r w:rsidRPr="00F75E9D">
        <w:rPr>
          <w:rFonts w:ascii="Arial" w:hAnsi="Arial"/>
          <w:b/>
          <w:sz w:val="32"/>
        </w:rPr>
        <w:t xml:space="preserve">secunet </w:t>
      </w:r>
      <w:r w:rsidR="008425FF">
        <w:rPr>
          <w:rFonts w:ascii="Arial" w:hAnsi="Arial"/>
          <w:b/>
          <w:sz w:val="32"/>
        </w:rPr>
        <w:t>3-Monats-Bericht 2015: Umsatz gewachsen, Ergebnis verbessert</w:t>
      </w:r>
    </w:p>
    <w:p w:rsidR="00DF1373" w:rsidRDefault="008425FF" w:rsidP="00DF1373">
      <w:pPr>
        <w:pStyle w:val="Listenabsatz"/>
        <w:numPr>
          <w:ilvl w:val="0"/>
          <w:numId w:val="25"/>
        </w:numPr>
        <w:spacing w:after="120" w:line="360" w:lineRule="auto"/>
        <w:jc w:val="both"/>
        <w:rPr>
          <w:rFonts w:ascii="Arial" w:hAnsi="Arial"/>
          <w:b/>
          <w:sz w:val="22"/>
        </w:rPr>
      </w:pPr>
      <w:r>
        <w:rPr>
          <w:rFonts w:ascii="Arial" w:hAnsi="Arial"/>
          <w:b/>
          <w:sz w:val="22"/>
        </w:rPr>
        <w:t xml:space="preserve">Umsatz steigt um </w:t>
      </w:r>
      <w:r w:rsidR="00244DA0">
        <w:rPr>
          <w:rFonts w:ascii="Arial" w:hAnsi="Arial"/>
          <w:b/>
          <w:sz w:val="22"/>
        </w:rPr>
        <w:t>26 %</w:t>
      </w:r>
      <w:r>
        <w:rPr>
          <w:rFonts w:ascii="Arial" w:hAnsi="Arial"/>
          <w:b/>
          <w:sz w:val="22"/>
        </w:rPr>
        <w:t xml:space="preserve"> auf </w:t>
      </w:r>
      <w:r w:rsidR="00244DA0">
        <w:rPr>
          <w:rFonts w:ascii="Arial" w:hAnsi="Arial"/>
          <w:b/>
          <w:sz w:val="22"/>
        </w:rPr>
        <w:t>17,3 Mio. Euro</w:t>
      </w:r>
    </w:p>
    <w:p w:rsidR="00F75E9D" w:rsidRPr="00BC3811" w:rsidRDefault="008425FF" w:rsidP="00DF1373">
      <w:pPr>
        <w:pStyle w:val="Listenabsatz"/>
        <w:numPr>
          <w:ilvl w:val="0"/>
          <w:numId w:val="25"/>
        </w:numPr>
        <w:spacing w:after="120" w:line="360" w:lineRule="auto"/>
        <w:jc w:val="both"/>
        <w:rPr>
          <w:rFonts w:ascii="Arial" w:hAnsi="Arial"/>
          <w:b/>
          <w:sz w:val="22"/>
        </w:rPr>
      </w:pPr>
      <w:r>
        <w:rPr>
          <w:rFonts w:ascii="Arial" w:hAnsi="Arial"/>
          <w:b/>
          <w:sz w:val="22"/>
        </w:rPr>
        <w:t xml:space="preserve">EBIT verbessert sich von </w:t>
      </w:r>
      <w:r w:rsidR="00244DA0">
        <w:rPr>
          <w:rFonts w:ascii="Arial" w:hAnsi="Arial"/>
          <w:b/>
          <w:sz w:val="22"/>
        </w:rPr>
        <w:noBreakHyphen/>
        <w:t xml:space="preserve">1,3 Mio. Euro auf </w:t>
      </w:r>
      <w:r w:rsidR="00244DA0">
        <w:rPr>
          <w:rFonts w:ascii="Arial" w:hAnsi="Arial"/>
          <w:b/>
          <w:sz w:val="22"/>
        </w:rPr>
        <w:noBreakHyphen/>
        <w:t>0,6 Mio. Euro</w:t>
      </w:r>
    </w:p>
    <w:p w:rsidR="00DF1373" w:rsidRPr="00244DA0" w:rsidRDefault="00F75E9D" w:rsidP="00DF1373">
      <w:pPr>
        <w:pStyle w:val="Listenabsatz"/>
        <w:numPr>
          <w:ilvl w:val="0"/>
          <w:numId w:val="25"/>
        </w:numPr>
        <w:spacing w:after="120" w:line="360" w:lineRule="auto"/>
        <w:jc w:val="both"/>
        <w:rPr>
          <w:rFonts w:ascii="Arial" w:hAnsi="Arial"/>
          <w:b/>
          <w:sz w:val="22"/>
        </w:rPr>
      </w:pPr>
      <w:r w:rsidRPr="00244DA0">
        <w:rPr>
          <w:rFonts w:ascii="Arial" w:hAnsi="Arial"/>
          <w:b/>
          <w:sz w:val="22"/>
        </w:rPr>
        <w:t>Prognose 2015</w:t>
      </w:r>
      <w:r w:rsidR="008425FF" w:rsidRPr="00244DA0">
        <w:rPr>
          <w:rFonts w:ascii="Arial" w:hAnsi="Arial"/>
          <w:b/>
          <w:sz w:val="22"/>
        </w:rPr>
        <w:t xml:space="preserve"> bestätigt</w:t>
      </w:r>
    </w:p>
    <w:p w:rsidR="00A061AF" w:rsidRPr="00460479" w:rsidRDefault="009013CE" w:rsidP="00C17202">
      <w:pPr>
        <w:spacing w:after="120" w:line="360" w:lineRule="auto"/>
        <w:ind w:left="697"/>
        <w:jc w:val="both"/>
        <w:rPr>
          <w:rFonts w:ascii="Arial" w:hAnsi="Arial"/>
          <w:b/>
          <w:sz w:val="22"/>
        </w:rPr>
      </w:pPr>
      <w:r w:rsidRPr="00460479">
        <w:rPr>
          <w:rFonts w:ascii="Arial" w:hAnsi="Arial"/>
          <w:b/>
          <w:i/>
          <w:sz w:val="22"/>
        </w:rPr>
        <w:t xml:space="preserve">[Essen, </w:t>
      </w:r>
      <w:r w:rsidR="008425FF" w:rsidRPr="00460479">
        <w:rPr>
          <w:rFonts w:ascii="Arial" w:hAnsi="Arial"/>
          <w:b/>
          <w:i/>
          <w:sz w:val="22"/>
        </w:rPr>
        <w:t xml:space="preserve">6. Mai </w:t>
      </w:r>
      <w:r w:rsidR="00DF1373" w:rsidRPr="00460479">
        <w:rPr>
          <w:rFonts w:ascii="Arial" w:hAnsi="Arial"/>
          <w:b/>
          <w:i/>
          <w:sz w:val="22"/>
        </w:rPr>
        <w:t>2015</w:t>
      </w:r>
      <w:r w:rsidR="00A164CA" w:rsidRPr="00460479">
        <w:rPr>
          <w:rFonts w:ascii="Arial" w:hAnsi="Arial"/>
          <w:b/>
          <w:i/>
          <w:sz w:val="22"/>
        </w:rPr>
        <w:t>]</w:t>
      </w:r>
      <w:r w:rsidR="00A164CA" w:rsidRPr="00460479">
        <w:rPr>
          <w:rFonts w:ascii="Arial" w:hAnsi="Arial"/>
          <w:b/>
          <w:sz w:val="22"/>
        </w:rPr>
        <w:t xml:space="preserve"> </w:t>
      </w:r>
      <w:r w:rsidR="00DF1373" w:rsidRPr="00460479">
        <w:rPr>
          <w:rFonts w:ascii="Arial" w:hAnsi="Arial"/>
          <w:b/>
          <w:sz w:val="22"/>
        </w:rPr>
        <w:t xml:space="preserve">Die secunet Security Networks AG </w:t>
      </w:r>
      <w:r w:rsidR="005149E8" w:rsidRPr="00460479">
        <w:rPr>
          <w:rFonts w:ascii="Arial" w:hAnsi="Arial"/>
          <w:b/>
          <w:sz w:val="22"/>
        </w:rPr>
        <w:t>(ISIN DE0007276503, WKN 727650), führender deu</w:t>
      </w:r>
      <w:r w:rsidR="001F492E" w:rsidRPr="00460479">
        <w:rPr>
          <w:rFonts w:ascii="Arial" w:hAnsi="Arial"/>
          <w:b/>
          <w:sz w:val="22"/>
        </w:rPr>
        <w:t>tscher Anbieter von hochwertiger</w:t>
      </w:r>
      <w:r w:rsidR="005149E8" w:rsidRPr="00460479">
        <w:rPr>
          <w:rFonts w:ascii="Arial" w:hAnsi="Arial"/>
          <w:b/>
          <w:sz w:val="22"/>
        </w:rPr>
        <w:t xml:space="preserve">, vertrauenswürdiger IT-Sicherheit und IT-Sicherheitspartner der Bundesrepublik Deutschland, </w:t>
      </w:r>
      <w:r w:rsidR="00F75E9D" w:rsidRPr="00460479">
        <w:rPr>
          <w:rFonts w:ascii="Arial" w:hAnsi="Arial"/>
          <w:b/>
          <w:sz w:val="22"/>
        </w:rPr>
        <w:t xml:space="preserve">veröffentlicht heute den </w:t>
      </w:r>
      <w:r w:rsidR="008425FF" w:rsidRPr="00460479">
        <w:rPr>
          <w:rFonts w:ascii="Arial" w:hAnsi="Arial"/>
          <w:b/>
          <w:sz w:val="22"/>
        </w:rPr>
        <w:t>3-Monats-Bericht 2015</w:t>
      </w:r>
      <w:r w:rsidR="005A460F" w:rsidRPr="00460479">
        <w:rPr>
          <w:rFonts w:ascii="Arial" w:hAnsi="Arial"/>
          <w:b/>
          <w:sz w:val="22"/>
        </w:rPr>
        <w:t>.</w:t>
      </w:r>
    </w:p>
    <w:p w:rsidR="005C3F81" w:rsidRDefault="005A460F" w:rsidP="005A460F">
      <w:pPr>
        <w:spacing w:after="120" w:line="360" w:lineRule="auto"/>
        <w:ind w:left="697"/>
        <w:jc w:val="both"/>
        <w:rPr>
          <w:rFonts w:ascii="Arial" w:hAnsi="Arial"/>
          <w:sz w:val="22"/>
        </w:rPr>
      </w:pPr>
      <w:r w:rsidRPr="005A460F">
        <w:rPr>
          <w:rFonts w:ascii="Arial" w:hAnsi="Arial"/>
          <w:sz w:val="22"/>
        </w:rPr>
        <w:t xml:space="preserve">Im </w:t>
      </w:r>
      <w:r w:rsidR="00244DA0">
        <w:rPr>
          <w:rFonts w:ascii="Arial" w:hAnsi="Arial"/>
          <w:sz w:val="22"/>
        </w:rPr>
        <w:t xml:space="preserve">ersten Quartal 2015 </w:t>
      </w:r>
      <w:r w:rsidRPr="005A460F">
        <w:rPr>
          <w:rFonts w:ascii="Arial" w:hAnsi="Arial"/>
          <w:sz w:val="22"/>
        </w:rPr>
        <w:t>sind die Umsatzerlöse des secunet-Konzerns</w:t>
      </w:r>
      <w:r>
        <w:rPr>
          <w:rFonts w:ascii="Arial" w:hAnsi="Arial"/>
          <w:sz w:val="22"/>
        </w:rPr>
        <w:t xml:space="preserve"> </w:t>
      </w:r>
      <w:r w:rsidRPr="005A460F">
        <w:rPr>
          <w:rFonts w:ascii="Arial" w:hAnsi="Arial"/>
          <w:sz w:val="22"/>
        </w:rPr>
        <w:t xml:space="preserve">von </w:t>
      </w:r>
      <w:r w:rsidR="00244DA0">
        <w:rPr>
          <w:rFonts w:ascii="Arial" w:hAnsi="Arial"/>
          <w:sz w:val="22"/>
        </w:rPr>
        <w:t xml:space="preserve">13,8 </w:t>
      </w:r>
      <w:r w:rsidRPr="005A460F">
        <w:rPr>
          <w:rFonts w:ascii="Arial" w:hAnsi="Arial"/>
          <w:sz w:val="22"/>
        </w:rPr>
        <w:t xml:space="preserve">Mio. Euro im Vorjahr um </w:t>
      </w:r>
      <w:r w:rsidR="00244DA0">
        <w:rPr>
          <w:rFonts w:ascii="Arial" w:hAnsi="Arial"/>
          <w:sz w:val="22"/>
        </w:rPr>
        <w:t>26</w:t>
      </w:r>
      <w:r w:rsidR="009411CD">
        <w:rPr>
          <w:rFonts w:ascii="Arial" w:hAnsi="Arial"/>
          <w:sz w:val="22"/>
        </w:rPr>
        <w:t> </w:t>
      </w:r>
      <w:r w:rsidRPr="005A460F">
        <w:rPr>
          <w:rFonts w:ascii="Arial" w:hAnsi="Arial"/>
          <w:sz w:val="22"/>
        </w:rPr>
        <w:t>% auf</w:t>
      </w:r>
      <w:r>
        <w:rPr>
          <w:rFonts w:ascii="Arial" w:hAnsi="Arial"/>
          <w:sz w:val="22"/>
        </w:rPr>
        <w:t xml:space="preserve"> </w:t>
      </w:r>
      <w:r w:rsidR="00244DA0">
        <w:rPr>
          <w:rFonts w:ascii="Arial" w:hAnsi="Arial"/>
          <w:sz w:val="22"/>
        </w:rPr>
        <w:t>17,3</w:t>
      </w:r>
      <w:r w:rsidRPr="005A460F">
        <w:rPr>
          <w:rFonts w:ascii="Arial" w:hAnsi="Arial"/>
          <w:sz w:val="22"/>
        </w:rPr>
        <w:t xml:space="preserve"> Mio. Euro gewachsen. </w:t>
      </w:r>
      <w:r w:rsidR="00244DA0">
        <w:rPr>
          <w:rFonts w:ascii="Arial" w:hAnsi="Arial"/>
          <w:sz w:val="22"/>
        </w:rPr>
        <w:t>Der Umsatzzuwachs ist auf eine kräftige Steigerung im Geschäftsbereich Public Sector zurückzuführen.</w:t>
      </w:r>
    </w:p>
    <w:p w:rsidR="00244DA0" w:rsidRDefault="00232EAE" w:rsidP="00595615">
      <w:pPr>
        <w:spacing w:after="120" w:line="360" w:lineRule="auto"/>
        <w:ind w:left="697"/>
        <w:jc w:val="both"/>
        <w:rPr>
          <w:rFonts w:ascii="Arial" w:hAnsi="Arial"/>
          <w:sz w:val="22"/>
        </w:rPr>
      </w:pPr>
      <w:r w:rsidRPr="00F354E0">
        <w:rPr>
          <w:rFonts w:ascii="Arial" w:hAnsi="Arial"/>
          <w:sz w:val="22"/>
        </w:rPr>
        <w:t>Den</w:t>
      </w:r>
      <w:r>
        <w:rPr>
          <w:rFonts w:ascii="Arial" w:hAnsi="Arial"/>
          <w:sz w:val="22"/>
        </w:rPr>
        <w:t xml:space="preserve"> </w:t>
      </w:r>
      <w:r w:rsidRPr="00F354E0">
        <w:rPr>
          <w:rFonts w:ascii="Arial" w:hAnsi="Arial"/>
          <w:sz w:val="22"/>
        </w:rPr>
        <w:t xml:space="preserve">Hauptanteil zum Umsatz des secunet-Konzerns </w:t>
      </w:r>
      <w:r w:rsidR="00244DA0">
        <w:rPr>
          <w:rFonts w:ascii="Arial" w:hAnsi="Arial"/>
          <w:sz w:val="22"/>
        </w:rPr>
        <w:t xml:space="preserve">trägt auch weiterhin </w:t>
      </w:r>
      <w:r w:rsidRPr="00F354E0">
        <w:rPr>
          <w:rFonts w:ascii="Arial" w:hAnsi="Arial"/>
          <w:sz w:val="22"/>
        </w:rPr>
        <w:t xml:space="preserve">der Geschäftsbereich Public Sector </w:t>
      </w:r>
      <w:r w:rsidR="00244DA0">
        <w:rPr>
          <w:rFonts w:ascii="Arial" w:hAnsi="Arial"/>
          <w:sz w:val="22"/>
        </w:rPr>
        <w:t xml:space="preserve">bei, der im ersten Quartal 2015 84 % des Konzernumsatzes erwirtschaftete </w:t>
      </w:r>
      <w:r w:rsidRPr="00F354E0">
        <w:rPr>
          <w:rFonts w:ascii="Arial" w:hAnsi="Arial"/>
          <w:sz w:val="22"/>
        </w:rPr>
        <w:t>(Vorjahr:</w:t>
      </w:r>
      <w:r>
        <w:rPr>
          <w:rFonts w:ascii="Arial" w:hAnsi="Arial"/>
          <w:sz w:val="22"/>
        </w:rPr>
        <w:t xml:space="preserve"> </w:t>
      </w:r>
      <w:r w:rsidRPr="00F354E0">
        <w:rPr>
          <w:rFonts w:ascii="Arial" w:hAnsi="Arial"/>
          <w:sz w:val="22"/>
        </w:rPr>
        <w:t>78</w:t>
      </w:r>
      <w:r w:rsidR="009411CD">
        <w:rPr>
          <w:rFonts w:ascii="Arial" w:hAnsi="Arial"/>
          <w:sz w:val="22"/>
        </w:rPr>
        <w:t> </w:t>
      </w:r>
      <w:r w:rsidRPr="00F354E0">
        <w:rPr>
          <w:rFonts w:ascii="Arial" w:hAnsi="Arial"/>
          <w:sz w:val="22"/>
        </w:rPr>
        <w:t>%).</w:t>
      </w:r>
      <w:r>
        <w:rPr>
          <w:rFonts w:ascii="Arial" w:hAnsi="Arial"/>
          <w:sz w:val="22"/>
        </w:rPr>
        <w:t xml:space="preserve"> </w:t>
      </w:r>
      <w:r w:rsidRPr="00F354E0">
        <w:rPr>
          <w:rFonts w:ascii="Arial" w:hAnsi="Arial"/>
          <w:sz w:val="22"/>
        </w:rPr>
        <w:t>Im Vergleich zum Vorjahr stieg der Umsatz im</w:t>
      </w:r>
      <w:r>
        <w:rPr>
          <w:rFonts w:ascii="Arial" w:hAnsi="Arial"/>
          <w:sz w:val="22"/>
        </w:rPr>
        <w:t xml:space="preserve"> </w:t>
      </w:r>
      <w:r w:rsidRPr="00F354E0">
        <w:rPr>
          <w:rFonts w:ascii="Arial" w:hAnsi="Arial"/>
          <w:sz w:val="22"/>
        </w:rPr>
        <w:t xml:space="preserve">Public Sector von </w:t>
      </w:r>
      <w:r w:rsidR="00244DA0">
        <w:rPr>
          <w:rFonts w:ascii="Arial" w:hAnsi="Arial"/>
          <w:sz w:val="22"/>
        </w:rPr>
        <w:t>10,2</w:t>
      </w:r>
      <w:r w:rsidRPr="00F354E0">
        <w:rPr>
          <w:rFonts w:ascii="Arial" w:hAnsi="Arial"/>
          <w:sz w:val="22"/>
        </w:rPr>
        <w:t xml:space="preserve"> Mio. Euro </w:t>
      </w:r>
      <w:r w:rsidR="00244DA0" w:rsidRPr="00F354E0">
        <w:rPr>
          <w:rFonts w:ascii="Arial" w:hAnsi="Arial"/>
          <w:sz w:val="22"/>
        </w:rPr>
        <w:t xml:space="preserve">um </w:t>
      </w:r>
      <w:r w:rsidR="00244DA0">
        <w:rPr>
          <w:rFonts w:ascii="Arial" w:hAnsi="Arial"/>
          <w:sz w:val="22"/>
        </w:rPr>
        <w:t>41</w:t>
      </w:r>
      <w:r w:rsidR="00244DA0" w:rsidRPr="00F354E0">
        <w:rPr>
          <w:rFonts w:ascii="Arial" w:hAnsi="Arial"/>
          <w:sz w:val="22"/>
        </w:rPr>
        <w:t xml:space="preserve"> %</w:t>
      </w:r>
      <w:r w:rsidR="00244DA0">
        <w:rPr>
          <w:rFonts w:ascii="Arial" w:hAnsi="Arial"/>
          <w:sz w:val="22"/>
        </w:rPr>
        <w:t xml:space="preserve"> </w:t>
      </w:r>
      <w:r w:rsidRPr="00F354E0">
        <w:rPr>
          <w:rFonts w:ascii="Arial" w:hAnsi="Arial"/>
          <w:sz w:val="22"/>
        </w:rPr>
        <w:t xml:space="preserve">auf </w:t>
      </w:r>
      <w:r w:rsidR="00244DA0">
        <w:rPr>
          <w:rFonts w:ascii="Arial" w:hAnsi="Arial"/>
          <w:sz w:val="22"/>
        </w:rPr>
        <w:t>14,4</w:t>
      </w:r>
      <w:r w:rsidRPr="00F354E0">
        <w:rPr>
          <w:rFonts w:ascii="Arial" w:hAnsi="Arial"/>
          <w:sz w:val="22"/>
        </w:rPr>
        <w:t xml:space="preserve"> Mio. Euro. </w:t>
      </w:r>
      <w:r w:rsidR="00C7365A">
        <w:rPr>
          <w:rFonts w:ascii="Arial" w:hAnsi="Arial"/>
          <w:sz w:val="22"/>
        </w:rPr>
        <w:t xml:space="preserve">Zum Angebot des </w:t>
      </w:r>
      <w:r w:rsidRPr="00F354E0">
        <w:rPr>
          <w:rFonts w:ascii="Arial" w:hAnsi="Arial"/>
          <w:sz w:val="22"/>
        </w:rPr>
        <w:t>Geschäftsbereich</w:t>
      </w:r>
      <w:r w:rsidR="00C7365A">
        <w:rPr>
          <w:rFonts w:ascii="Arial" w:hAnsi="Arial"/>
          <w:sz w:val="22"/>
        </w:rPr>
        <w:t>s</w:t>
      </w:r>
      <w:r>
        <w:rPr>
          <w:rFonts w:ascii="Arial" w:hAnsi="Arial"/>
          <w:sz w:val="22"/>
        </w:rPr>
        <w:t xml:space="preserve"> </w:t>
      </w:r>
      <w:r w:rsidRPr="00F354E0">
        <w:rPr>
          <w:rFonts w:ascii="Arial" w:hAnsi="Arial"/>
          <w:sz w:val="22"/>
        </w:rPr>
        <w:t xml:space="preserve">Public Sector </w:t>
      </w:r>
      <w:r w:rsidR="00C7365A">
        <w:rPr>
          <w:rFonts w:ascii="Arial" w:hAnsi="Arial"/>
          <w:sz w:val="22"/>
        </w:rPr>
        <w:t xml:space="preserve">gehören </w:t>
      </w:r>
      <w:r w:rsidRPr="00F354E0">
        <w:rPr>
          <w:rFonts w:ascii="Arial" w:hAnsi="Arial"/>
          <w:sz w:val="22"/>
        </w:rPr>
        <w:t>die SINA-</w:t>
      </w:r>
      <w:proofErr w:type="spellStart"/>
      <w:r>
        <w:rPr>
          <w:rFonts w:ascii="Arial" w:hAnsi="Arial"/>
          <w:sz w:val="22"/>
        </w:rPr>
        <w:t>Kryptop</w:t>
      </w:r>
      <w:r w:rsidRPr="00F354E0">
        <w:rPr>
          <w:rFonts w:ascii="Arial" w:hAnsi="Arial"/>
          <w:sz w:val="22"/>
        </w:rPr>
        <w:t>rodukt</w:t>
      </w:r>
      <w:r>
        <w:rPr>
          <w:rFonts w:ascii="Arial" w:hAnsi="Arial"/>
          <w:sz w:val="22"/>
        </w:rPr>
        <w:t>e</w:t>
      </w:r>
      <w:proofErr w:type="spellEnd"/>
      <w:r w:rsidRPr="00F354E0">
        <w:rPr>
          <w:rFonts w:ascii="Arial" w:hAnsi="Arial"/>
          <w:sz w:val="22"/>
        </w:rPr>
        <w:t>, eine große</w:t>
      </w:r>
      <w:r>
        <w:rPr>
          <w:rFonts w:ascii="Arial" w:hAnsi="Arial"/>
          <w:sz w:val="22"/>
        </w:rPr>
        <w:t xml:space="preserve"> </w:t>
      </w:r>
      <w:r w:rsidRPr="00F354E0">
        <w:rPr>
          <w:rFonts w:ascii="Arial" w:hAnsi="Arial"/>
          <w:sz w:val="22"/>
        </w:rPr>
        <w:t xml:space="preserve">Bandbreite an Produkten und Dienstleistungen rund um </w:t>
      </w:r>
      <w:proofErr w:type="spellStart"/>
      <w:r>
        <w:rPr>
          <w:rFonts w:ascii="Arial" w:hAnsi="Arial"/>
          <w:sz w:val="22"/>
        </w:rPr>
        <w:t>Cyber</w:t>
      </w:r>
      <w:proofErr w:type="spellEnd"/>
      <w:r>
        <w:rPr>
          <w:rFonts w:ascii="Arial" w:hAnsi="Arial"/>
          <w:sz w:val="22"/>
        </w:rPr>
        <w:t xml:space="preserve"> Security </w:t>
      </w:r>
      <w:r w:rsidRPr="00F354E0">
        <w:rPr>
          <w:rFonts w:ascii="Arial" w:hAnsi="Arial"/>
          <w:sz w:val="22"/>
        </w:rPr>
        <w:t xml:space="preserve">für öffentliche </w:t>
      </w:r>
      <w:r w:rsidR="009529B7">
        <w:rPr>
          <w:rFonts w:ascii="Arial" w:hAnsi="Arial"/>
          <w:sz w:val="22"/>
        </w:rPr>
        <w:t>Auftraggeber</w:t>
      </w:r>
      <w:r w:rsidR="00CA5AE2">
        <w:rPr>
          <w:rFonts w:ascii="Arial" w:hAnsi="Arial"/>
          <w:sz w:val="22"/>
        </w:rPr>
        <w:t xml:space="preserve"> sowie Technologien für moderne Grenzkontrollsysteme</w:t>
      </w:r>
      <w:r>
        <w:rPr>
          <w:rFonts w:ascii="Arial" w:hAnsi="Arial"/>
          <w:sz w:val="22"/>
        </w:rPr>
        <w:t>.</w:t>
      </w:r>
    </w:p>
    <w:p w:rsidR="005A460F" w:rsidRDefault="00244DA0" w:rsidP="00595615">
      <w:pPr>
        <w:spacing w:after="120" w:line="360" w:lineRule="auto"/>
        <w:ind w:left="697"/>
        <w:jc w:val="both"/>
        <w:rPr>
          <w:rFonts w:ascii="Arial" w:hAnsi="Arial"/>
          <w:sz w:val="22"/>
        </w:rPr>
      </w:pPr>
      <w:r>
        <w:rPr>
          <w:rFonts w:ascii="Arial" w:hAnsi="Arial"/>
          <w:sz w:val="22"/>
        </w:rPr>
        <w:t xml:space="preserve">Die </w:t>
      </w:r>
      <w:r w:rsidR="00F354E0" w:rsidRPr="00F354E0">
        <w:rPr>
          <w:rFonts w:ascii="Arial" w:hAnsi="Arial"/>
          <w:sz w:val="22"/>
        </w:rPr>
        <w:t>Umsatzerlöse im Business Sector</w:t>
      </w:r>
      <w:r w:rsidR="00886286">
        <w:rPr>
          <w:rFonts w:ascii="Arial" w:hAnsi="Arial"/>
          <w:sz w:val="22"/>
        </w:rPr>
        <w:t xml:space="preserve"> (</w:t>
      </w:r>
      <w:r w:rsidR="00886286" w:rsidRPr="00F354E0">
        <w:rPr>
          <w:rFonts w:ascii="Arial" w:hAnsi="Arial"/>
          <w:sz w:val="22"/>
        </w:rPr>
        <w:t>Dienstleistungen und Lösungen für</w:t>
      </w:r>
      <w:r w:rsidR="00886286">
        <w:rPr>
          <w:rFonts w:ascii="Arial" w:hAnsi="Arial"/>
          <w:sz w:val="22"/>
        </w:rPr>
        <w:t xml:space="preserve"> </w:t>
      </w:r>
      <w:r w:rsidR="00886286" w:rsidRPr="00F354E0">
        <w:rPr>
          <w:rFonts w:ascii="Arial" w:hAnsi="Arial"/>
          <w:sz w:val="22"/>
        </w:rPr>
        <w:t>den spezifischen Bedarf von Unternehmen in der privaten Wirtschaft</w:t>
      </w:r>
      <w:r w:rsidR="00886286">
        <w:rPr>
          <w:rFonts w:ascii="Arial" w:hAnsi="Arial"/>
          <w:sz w:val="22"/>
        </w:rPr>
        <w:t>)</w:t>
      </w:r>
      <w:r w:rsidR="00F354E0" w:rsidRPr="00F354E0">
        <w:rPr>
          <w:rFonts w:ascii="Arial" w:hAnsi="Arial"/>
          <w:sz w:val="22"/>
        </w:rPr>
        <w:t xml:space="preserve"> </w:t>
      </w:r>
      <w:r>
        <w:rPr>
          <w:rFonts w:ascii="Arial" w:hAnsi="Arial"/>
          <w:sz w:val="22"/>
        </w:rPr>
        <w:t xml:space="preserve">sind von 3,5 </w:t>
      </w:r>
      <w:r w:rsidR="00F354E0" w:rsidRPr="00F354E0">
        <w:rPr>
          <w:rFonts w:ascii="Arial" w:hAnsi="Arial"/>
          <w:sz w:val="22"/>
        </w:rPr>
        <w:t xml:space="preserve">Mio. Euro </w:t>
      </w:r>
      <w:r>
        <w:rPr>
          <w:rFonts w:ascii="Arial" w:hAnsi="Arial"/>
          <w:sz w:val="22"/>
        </w:rPr>
        <w:t>im Q1-2014 auf 2,9</w:t>
      </w:r>
      <w:r w:rsidR="00F354E0" w:rsidRPr="00F354E0">
        <w:rPr>
          <w:rFonts w:ascii="Arial" w:hAnsi="Arial"/>
          <w:sz w:val="22"/>
        </w:rPr>
        <w:t xml:space="preserve"> Mio. Euro zurückgegangen.</w:t>
      </w:r>
    </w:p>
    <w:p w:rsidR="00886286" w:rsidRDefault="00244DA0" w:rsidP="009411CD">
      <w:pPr>
        <w:spacing w:after="120" w:line="360" w:lineRule="auto"/>
        <w:ind w:left="697"/>
        <w:jc w:val="both"/>
        <w:rPr>
          <w:rFonts w:ascii="Arial" w:hAnsi="Arial"/>
          <w:sz w:val="22"/>
        </w:rPr>
      </w:pPr>
      <w:r>
        <w:rPr>
          <w:rFonts w:ascii="Arial" w:hAnsi="Arial"/>
          <w:sz w:val="22"/>
        </w:rPr>
        <w:t>D</w:t>
      </w:r>
      <w:r w:rsidR="00886286">
        <w:rPr>
          <w:rFonts w:ascii="Arial" w:hAnsi="Arial"/>
          <w:sz w:val="22"/>
        </w:rPr>
        <w:t xml:space="preserve">ie Kosten im secunet-Konzern </w:t>
      </w:r>
      <w:r>
        <w:rPr>
          <w:rFonts w:ascii="Arial" w:hAnsi="Arial"/>
          <w:sz w:val="22"/>
        </w:rPr>
        <w:t xml:space="preserve">sind </w:t>
      </w:r>
      <w:r w:rsidR="00876A48">
        <w:rPr>
          <w:rFonts w:ascii="Arial" w:hAnsi="Arial"/>
          <w:sz w:val="22"/>
        </w:rPr>
        <w:t>weniger stark gestiegen</w:t>
      </w:r>
      <w:r>
        <w:rPr>
          <w:rFonts w:ascii="Arial" w:hAnsi="Arial"/>
          <w:sz w:val="22"/>
        </w:rPr>
        <w:t xml:space="preserve"> als der Umsatz: Entsprechend verbesserte sich das </w:t>
      </w:r>
      <w:r w:rsidR="00876A48" w:rsidRPr="00876A48">
        <w:rPr>
          <w:rFonts w:ascii="Arial" w:hAnsi="Arial"/>
          <w:sz w:val="22"/>
        </w:rPr>
        <w:t>Ergebnis vor Zinsen und Steuern (EBIT) des secunet-Konzerns</w:t>
      </w:r>
      <w:r w:rsidR="00876A48">
        <w:rPr>
          <w:rFonts w:ascii="Arial" w:hAnsi="Arial"/>
          <w:sz w:val="22"/>
        </w:rPr>
        <w:t xml:space="preserve"> </w:t>
      </w:r>
      <w:r w:rsidR="00876A48" w:rsidRPr="00876A48">
        <w:rPr>
          <w:rFonts w:ascii="Arial" w:hAnsi="Arial"/>
          <w:sz w:val="22"/>
        </w:rPr>
        <w:t>gegenüber dem Vorjahr von</w:t>
      </w:r>
      <w:r w:rsidR="00876A48">
        <w:rPr>
          <w:rFonts w:ascii="Arial" w:hAnsi="Arial"/>
          <w:sz w:val="22"/>
        </w:rPr>
        <w:t xml:space="preserve"> </w:t>
      </w:r>
      <w:r w:rsidR="00894CE4">
        <w:rPr>
          <w:rFonts w:ascii="Arial" w:hAnsi="Arial"/>
          <w:sz w:val="22"/>
        </w:rPr>
        <w:noBreakHyphen/>
        <w:t>1,3</w:t>
      </w:r>
      <w:r w:rsidR="00876A48" w:rsidRPr="00876A48">
        <w:rPr>
          <w:rFonts w:ascii="Arial" w:hAnsi="Arial"/>
          <w:sz w:val="22"/>
        </w:rPr>
        <w:t xml:space="preserve"> </w:t>
      </w:r>
      <w:r w:rsidR="00876A48" w:rsidRPr="00876A48">
        <w:rPr>
          <w:rFonts w:ascii="Arial" w:hAnsi="Arial"/>
          <w:sz w:val="22"/>
        </w:rPr>
        <w:lastRenderedPageBreak/>
        <w:t xml:space="preserve">Mio. Euro auf </w:t>
      </w:r>
      <w:r w:rsidR="00894CE4">
        <w:rPr>
          <w:rFonts w:ascii="Arial" w:hAnsi="Arial"/>
          <w:sz w:val="22"/>
        </w:rPr>
        <w:noBreakHyphen/>
        <w:t xml:space="preserve">0,6 </w:t>
      </w:r>
      <w:r w:rsidR="00876A48" w:rsidRPr="00876A48">
        <w:rPr>
          <w:rFonts w:ascii="Arial" w:hAnsi="Arial"/>
          <w:sz w:val="22"/>
        </w:rPr>
        <w:t>Mio. Euro.</w:t>
      </w:r>
      <w:r w:rsidR="00876A48">
        <w:rPr>
          <w:rFonts w:ascii="Arial" w:hAnsi="Arial"/>
          <w:sz w:val="22"/>
        </w:rPr>
        <w:t xml:space="preserve"> </w:t>
      </w:r>
      <w:r w:rsidR="009411CD">
        <w:rPr>
          <w:rFonts w:ascii="Arial" w:hAnsi="Arial"/>
          <w:sz w:val="22"/>
        </w:rPr>
        <w:t xml:space="preserve">Der </w:t>
      </w:r>
      <w:r w:rsidR="009411CD" w:rsidRPr="009411CD">
        <w:rPr>
          <w:rFonts w:ascii="Arial" w:hAnsi="Arial"/>
          <w:sz w:val="22"/>
        </w:rPr>
        <w:t xml:space="preserve">secunet-Konzern </w:t>
      </w:r>
      <w:r w:rsidR="009411CD">
        <w:rPr>
          <w:rFonts w:ascii="Arial" w:hAnsi="Arial"/>
          <w:sz w:val="22"/>
        </w:rPr>
        <w:t xml:space="preserve">erzielte </w:t>
      </w:r>
      <w:r w:rsidR="009411CD" w:rsidRPr="009411CD">
        <w:rPr>
          <w:rFonts w:ascii="Arial" w:hAnsi="Arial"/>
          <w:sz w:val="22"/>
        </w:rPr>
        <w:t xml:space="preserve">im </w:t>
      </w:r>
      <w:r w:rsidR="00894CE4">
        <w:rPr>
          <w:rFonts w:ascii="Arial" w:hAnsi="Arial"/>
          <w:sz w:val="22"/>
        </w:rPr>
        <w:t>ersten Quartal 2015 ein</w:t>
      </w:r>
      <w:r w:rsidR="009411CD" w:rsidRPr="009411CD">
        <w:rPr>
          <w:rFonts w:ascii="Arial" w:hAnsi="Arial"/>
          <w:sz w:val="22"/>
        </w:rPr>
        <w:t xml:space="preserve"> Konzern</w:t>
      </w:r>
      <w:r w:rsidR="00894CE4">
        <w:rPr>
          <w:rFonts w:ascii="Arial" w:hAnsi="Arial"/>
          <w:sz w:val="22"/>
        </w:rPr>
        <w:t>periodenergebnis</w:t>
      </w:r>
      <w:r w:rsidR="009411CD" w:rsidRPr="009411CD">
        <w:rPr>
          <w:rFonts w:ascii="Arial" w:hAnsi="Arial"/>
          <w:sz w:val="22"/>
        </w:rPr>
        <w:t xml:space="preserve"> in Höhe von </w:t>
      </w:r>
      <w:r w:rsidR="00894CE4">
        <w:rPr>
          <w:rFonts w:ascii="Arial" w:hAnsi="Arial"/>
          <w:sz w:val="22"/>
        </w:rPr>
        <w:noBreakHyphen/>
        <w:t>0,3</w:t>
      </w:r>
      <w:r w:rsidR="009411CD" w:rsidRPr="009411CD">
        <w:rPr>
          <w:rFonts w:ascii="Arial" w:hAnsi="Arial"/>
          <w:sz w:val="22"/>
        </w:rPr>
        <w:t xml:space="preserve"> Mio. Euro</w:t>
      </w:r>
      <w:r w:rsidR="00894CE4">
        <w:rPr>
          <w:rFonts w:ascii="Arial" w:hAnsi="Arial"/>
          <w:sz w:val="22"/>
        </w:rPr>
        <w:t xml:space="preserve"> nach </w:t>
      </w:r>
      <w:r w:rsidR="00894CE4">
        <w:rPr>
          <w:rFonts w:ascii="Arial" w:hAnsi="Arial"/>
          <w:sz w:val="22"/>
        </w:rPr>
        <w:noBreakHyphen/>
        <w:t xml:space="preserve">0,9 Mio. Euro im </w:t>
      </w:r>
      <w:r w:rsidR="009411CD" w:rsidRPr="009411CD">
        <w:rPr>
          <w:rFonts w:ascii="Arial" w:hAnsi="Arial"/>
          <w:sz w:val="22"/>
        </w:rPr>
        <w:t xml:space="preserve">Vorjahr. Das verwässerte und </w:t>
      </w:r>
      <w:proofErr w:type="spellStart"/>
      <w:r w:rsidR="009411CD" w:rsidRPr="009411CD">
        <w:rPr>
          <w:rFonts w:ascii="Arial" w:hAnsi="Arial"/>
          <w:sz w:val="22"/>
        </w:rPr>
        <w:t>unverwässerte</w:t>
      </w:r>
      <w:proofErr w:type="spellEnd"/>
      <w:r w:rsidR="009411CD" w:rsidRPr="009411CD">
        <w:rPr>
          <w:rFonts w:ascii="Arial" w:hAnsi="Arial"/>
          <w:sz w:val="22"/>
        </w:rPr>
        <w:t xml:space="preserve"> Ergebnis</w:t>
      </w:r>
      <w:r w:rsidR="009411CD">
        <w:rPr>
          <w:rFonts w:ascii="Arial" w:hAnsi="Arial"/>
          <w:sz w:val="22"/>
        </w:rPr>
        <w:t xml:space="preserve"> </w:t>
      </w:r>
      <w:r w:rsidR="009411CD" w:rsidRPr="009411CD">
        <w:rPr>
          <w:rFonts w:ascii="Arial" w:hAnsi="Arial"/>
          <w:sz w:val="22"/>
        </w:rPr>
        <w:t xml:space="preserve">je Aktie betrug im </w:t>
      </w:r>
      <w:r w:rsidR="00894CE4">
        <w:rPr>
          <w:rFonts w:ascii="Arial" w:hAnsi="Arial"/>
          <w:sz w:val="22"/>
        </w:rPr>
        <w:t xml:space="preserve">Q1-2015 </w:t>
      </w:r>
      <w:r w:rsidR="00894CE4">
        <w:rPr>
          <w:rFonts w:ascii="Arial" w:hAnsi="Arial"/>
          <w:sz w:val="22"/>
        </w:rPr>
        <w:noBreakHyphen/>
        <w:t>0,04</w:t>
      </w:r>
      <w:r w:rsidR="009411CD" w:rsidRPr="009411CD">
        <w:rPr>
          <w:rFonts w:ascii="Arial" w:hAnsi="Arial"/>
          <w:sz w:val="22"/>
        </w:rPr>
        <w:t xml:space="preserve"> Euro nach </w:t>
      </w:r>
      <w:r w:rsidR="00894CE4">
        <w:rPr>
          <w:rFonts w:ascii="Arial" w:hAnsi="Arial"/>
          <w:sz w:val="22"/>
        </w:rPr>
        <w:noBreakHyphen/>
        <w:t>0,14</w:t>
      </w:r>
      <w:r w:rsidR="009411CD" w:rsidRPr="009411CD">
        <w:rPr>
          <w:rFonts w:ascii="Arial" w:hAnsi="Arial"/>
          <w:sz w:val="22"/>
        </w:rPr>
        <w:t xml:space="preserve"> Euro im Vorjahr.</w:t>
      </w:r>
    </w:p>
    <w:p w:rsidR="00894CE4" w:rsidRDefault="00894CE4" w:rsidP="00894CE4">
      <w:pPr>
        <w:spacing w:after="120" w:line="360" w:lineRule="auto"/>
        <w:ind w:left="697"/>
        <w:jc w:val="both"/>
        <w:rPr>
          <w:rFonts w:ascii="Arial" w:hAnsi="Arial"/>
          <w:sz w:val="22"/>
        </w:rPr>
      </w:pPr>
      <w:r>
        <w:rPr>
          <w:rFonts w:ascii="Arial" w:hAnsi="Arial"/>
          <w:sz w:val="22"/>
        </w:rPr>
        <w:t xml:space="preserve">„Mit den Ergebnissen aus dem ersten Quartal haben wir einen guten Start in das Geschäftsjahr 2015 geschafft“, so Dr. Rainer Baumgart, Vorstandsvorsitzender der </w:t>
      </w:r>
      <w:r w:rsidRPr="000A6EDD">
        <w:rPr>
          <w:rFonts w:ascii="Arial" w:hAnsi="Arial"/>
          <w:sz w:val="22"/>
        </w:rPr>
        <w:t>secunet Security Networks AG</w:t>
      </w:r>
      <w:r>
        <w:rPr>
          <w:rFonts w:ascii="Arial" w:hAnsi="Arial"/>
          <w:sz w:val="22"/>
        </w:rPr>
        <w:t>.</w:t>
      </w:r>
      <w:r w:rsidR="00596A98">
        <w:rPr>
          <w:rFonts w:ascii="Arial" w:hAnsi="Arial"/>
          <w:sz w:val="22"/>
        </w:rPr>
        <w:t xml:space="preserve"> „</w:t>
      </w:r>
      <w:r w:rsidR="008748C8">
        <w:rPr>
          <w:rFonts w:ascii="Arial" w:hAnsi="Arial"/>
          <w:sz w:val="22"/>
        </w:rPr>
        <w:t xml:space="preserve">Die </w:t>
      </w:r>
      <w:r w:rsidR="00596A98">
        <w:rPr>
          <w:rFonts w:ascii="Arial" w:hAnsi="Arial"/>
          <w:sz w:val="22"/>
        </w:rPr>
        <w:t xml:space="preserve">gleichbleibend hohe Nachfrage nach hochwertiger und vertrauenswürdiger </w:t>
      </w:r>
      <w:proofErr w:type="spellStart"/>
      <w:r w:rsidR="00596A98">
        <w:rPr>
          <w:rFonts w:ascii="Arial" w:hAnsi="Arial"/>
          <w:sz w:val="22"/>
        </w:rPr>
        <w:t>Cyber</w:t>
      </w:r>
      <w:proofErr w:type="spellEnd"/>
      <w:r w:rsidR="00596A98">
        <w:rPr>
          <w:rFonts w:ascii="Arial" w:hAnsi="Arial"/>
          <w:sz w:val="22"/>
        </w:rPr>
        <w:t xml:space="preserve"> Security </w:t>
      </w:r>
      <w:proofErr w:type="spellStart"/>
      <w:r w:rsidR="00596A98">
        <w:rPr>
          <w:rFonts w:ascii="Arial" w:hAnsi="Arial"/>
          <w:sz w:val="22"/>
        </w:rPr>
        <w:t>made</w:t>
      </w:r>
      <w:proofErr w:type="spellEnd"/>
      <w:r w:rsidR="00596A98">
        <w:rPr>
          <w:rFonts w:ascii="Arial" w:hAnsi="Arial"/>
          <w:sz w:val="22"/>
        </w:rPr>
        <w:t xml:space="preserve"> in Germany</w:t>
      </w:r>
      <w:r w:rsidR="008748C8">
        <w:rPr>
          <w:rFonts w:ascii="Arial" w:hAnsi="Arial"/>
          <w:sz w:val="22"/>
        </w:rPr>
        <w:t xml:space="preserve"> wird auch weiterhin ein Erfolgsfaktor für </w:t>
      </w:r>
      <w:r w:rsidR="00596A98">
        <w:rPr>
          <w:rFonts w:ascii="Arial" w:hAnsi="Arial"/>
          <w:sz w:val="22"/>
        </w:rPr>
        <w:t xml:space="preserve">secunet </w:t>
      </w:r>
      <w:r w:rsidR="008748C8">
        <w:rPr>
          <w:rFonts w:ascii="Arial" w:hAnsi="Arial"/>
          <w:sz w:val="22"/>
        </w:rPr>
        <w:t>bleiben</w:t>
      </w:r>
      <w:r w:rsidR="00596A98">
        <w:rPr>
          <w:rFonts w:ascii="Arial" w:hAnsi="Arial"/>
          <w:sz w:val="22"/>
        </w:rPr>
        <w:t>.“</w:t>
      </w:r>
    </w:p>
    <w:p w:rsidR="00F23707" w:rsidRDefault="008748C8" w:rsidP="00F23707">
      <w:pPr>
        <w:spacing w:after="120" w:line="360" w:lineRule="auto"/>
        <w:ind w:left="697"/>
        <w:jc w:val="both"/>
        <w:rPr>
          <w:rFonts w:ascii="Arial" w:hAnsi="Arial"/>
          <w:sz w:val="22"/>
        </w:rPr>
      </w:pPr>
      <w:r w:rsidRPr="00F23707">
        <w:rPr>
          <w:rFonts w:ascii="Arial" w:hAnsi="Arial"/>
          <w:sz w:val="22"/>
        </w:rPr>
        <w:t xml:space="preserve">Der Auftragsbestand des secunet-Konzerns nach IFRS zum </w:t>
      </w:r>
      <w:r>
        <w:rPr>
          <w:rFonts w:ascii="Arial" w:hAnsi="Arial"/>
          <w:sz w:val="22"/>
        </w:rPr>
        <w:t xml:space="preserve">Ende März 2015 betrug 35,8 </w:t>
      </w:r>
      <w:r w:rsidR="000166FD">
        <w:rPr>
          <w:rFonts w:ascii="Arial" w:hAnsi="Arial"/>
          <w:sz w:val="22"/>
        </w:rPr>
        <w:t xml:space="preserve">Mio. </w:t>
      </w:r>
      <w:r w:rsidRPr="00F23707">
        <w:rPr>
          <w:rFonts w:ascii="Arial" w:hAnsi="Arial"/>
          <w:sz w:val="22"/>
        </w:rPr>
        <w:t>Euro</w:t>
      </w:r>
      <w:r>
        <w:rPr>
          <w:rFonts w:ascii="Arial" w:hAnsi="Arial"/>
          <w:sz w:val="22"/>
        </w:rPr>
        <w:t>. G</w:t>
      </w:r>
      <w:r w:rsidRPr="00F23707">
        <w:rPr>
          <w:rFonts w:ascii="Arial" w:hAnsi="Arial"/>
          <w:sz w:val="22"/>
        </w:rPr>
        <w:t>egenüber dem</w:t>
      </w:r>
      <w:r>
        <w:rPr>
          <w:rFonts w:ascii="Arial" w:hAnsi="Arial"/>
          <w:sz w:val="22"/>
        </w:rPr>
        <w:t xml:space="preserve"> </w:t>
      </w:r>
      <w:r w:rsidRPr="00F23707">
        <w:rPr>
          <w:rFonts w:ascii="Arial" w:hAnsi="Arial"/>
          <w:sz w:val="22"/>
        </w:rPr>
        <w:t xml:space="preserve">Stand </w:t>
      </w:r>
      <w:r>
        <w:rPr>
          <w:rFonts w:ascii="Arial" w:hAnsi="Arial"/>
          <w:sz w:val="22"/>
        </w:rPr>
        <w:t xml:space="preserve">per 31. März 2014 (35,6 Mio. Euro) hat sich das Orderbuch kaum verändert. </w:t>
      </w:r>
      <w:r w:rsidR="00F23707" w:rsidRPr="00F23707">
        <w:rPr>
          <w:rFonts w:ascii="Arial" w:hAnsi="Arial"/>
          <w:sz w:val="22"/>
        </w:rPr>
        <w:t xml:space="preserve">Vor diesem Hintergrund </w:t>
      </w:r>
      <w:r w:rsidR="00596A98">
        <w:rPr>
          <w:rFonts w:ascii="Arial" w:hAnsi="Arial"/>
          <w:sz w:val="22"/>
        </w:rPr>
        <w:t xml:space="preserve">bekräftigt </w:t>
      </w:r>
      <w:r w:rsidR="00F23707" w:rsidRPr="00F23707">
        <w:rPr>
          <w:rFonts w:ascii="Arial" w:hAnsi="Arial"/>
          <w:sz w:val="22"/>
        </w:rPr>
        <w:t>der Vorstand</w:t>
      </w:r>
      <w:r w:rsidR="00F23707">
        <w:rPr>
          <w:rFonts w:ascii="Arial" w:hAnsi="Arial"/>
          <w:sz w:val="22"/>
        </w:rPr>
        <w:t xml:space="preserve"> </w:t>
      </w:r>
      <w:r w:rsidR="00596A98">
        <w:rPr>
          <w:rFonts w:ascii="Arial" w:hAnsi="Arial"/>
          <w:sz w:val="22"/>
        </w:rPr>
        <w:t xml:space="preserve">seine Prognose </w:t>
      </w:r>
      <w:r w:rsidR="00F23707" w:rsidRPr="00F23707">
        <w:rPr>
          <w:rFonts w:ascii="Arial" w:hAnsi="Arial"/>
          <w:sz w:val="22"/>
        </w:rPr>
        <w:t xml:space="preserve">für das </w:t>
      </w:r>
      <w:r w:rsidR="00BD3B1C">
        <w:rPr>
          <w:rFonts w:ascii="Arial" w:hAnsi="Arial"/>
          <w:sz w:val="22"/>
        </w:rPr>
        <w:t>laufende</w:t>
      </w:r>
      <w:r w:rsidR="00F23707" w:rsidRPr="00F23707">
        <w:rPr>
          <w:rFonts w:ascii="Arial" w:hAnsi="Arial"/>
          <w:sz w:val="22"/>
        </w:rPr>
        <w:t xml:space="preserve"> Geschäftsjahr 2015</w:t>
      </w:r>
      <w:r w:rsidR="00596A98">
        <w:rPr>
          <w:rFonts w:ascii="Arial" w:hAnsi="Arial"/>
          <w:sz w:val="22"/>
        </w:rPr>
        <w:t>: Erwartet werden</w:t>
      </w:r>
      <w:r w:rsidR="00F23707" w:rsidRPr="00F23707">
        <w:rPr>
          <w:rFonts w:ascii="Arial" w:hAnsi="Arial"/>
          <w:sz w:val="22"/>
        </w:rPr>
        <w:t xml:space="preserve"> Umsatzerlöse und EBIT in</w:t>
      </w:r>
      <w:r w:rsidR="00F23707">
        <w:rPr>
          <w:rFonts w:ascii="Arial" w:hAnsi="Arial"/>
          <w:sz w:val="22"/>
        </w:rPr>
        <w:t xml:space="preserve"> </w:t>
      </w:r>
      <w:r w:rsidR="00F23707" w:rsidRPr="00F23707">
        <w:rPr>
          <w:rFonts w:ascii="Arial" w:hAnsi="Arial"/>
          <w:sz w:val="22"/>
        </w:rPr>
        <w:t>etwa auf dem Niveau des Vorjahres.</w:t>
      </w:r>
    </w:p>
    <w:p w:rsidR="00AD03B2" w:rsidRPr="00AD03B2" w:rsidRDefault="00A55EA3" w:rsidP="00AA3C26">
      <w:pPr>
        <w:spacing w:after="120" w:line="360" w:lineRule="auto"/>
        <w:ind w:left="697"/>
        <w:jc w:val="both"/>
        <w:rPr>
          <w:rFonts w:ascii="Arial" w:hAnsi="Arial"/>
          <w:i/>
          <w:sz w:val="22"/>
        </w:rPr>
      </w:pPr>
      <w:r>
        <w:rPr>
          <w:rFonts w:ascii="Arial" w:hAnsi="Arial"/>
          <w:i/>
          <w:sz w:val="22"/>
        </w:rPr>
        <w:t xml:space="preserve">Der </w:t>
      </w:r>
      <w:r w:rsidR="00596A98">
        <w:rPr>
          <w:rFonts w:ascii="Arial" w:hAnsi="Arial"/>
          <w:i/>
          <w:sz w:val="22"/>
        </w:rPr>
        <w:t xml:space="preserve">3-Monats-Bericht 2015 </w:t>
      </w:r>
      <w:r>
        <w:rPr>
          <w:rFonts w:ascii="Arial" w:hAnsi="Arial"/>
          <w:i/>
          <w:sz w:val="22"/>
        </w:rPr>
        <w:t xml:space="preserve">der </w:t>
      </w:r>
      <w:r w:rsidRPr="00A55EA3">
        <w:rPr>
          <w:rFonts w:ascii="Arial" w:hAnsi="Arial"/>
          <w:i/>
          <w:sz w:val="22"/>
        </w:rPr>
        <w:t>secunet Security Networks AG</w:t>
      </w:r>
      <w:r>
        <w:rPr>
          <w:rFonts w:ascii="Arial" w:hAnsi="Arial"/>
          <w:i/>
          <w:sz w:val="22"/>
        </w:rPr>
        <w:t xml:space="preserve"> steht </w:t>
      </w:r>
      <w:r w:rsidR="00AD03B2" w:rsidRPr="00AD03B2">
        <w:rPr>
          <w:rFonts w:ascii="Arial" w:hAnsi="Arial"/>
          <w:i/>
          <w:sz w:val="22"/>
        </w:rPr>
        <w:t xml:space="preserve">unter </w:t>
      </w:r>
      <w:hyperlink r:id="rId8" w:history="1">
        <w:r w:rsidR="00AD03B2" w:rsidRPr="00AD03B2">
          <w:rPr>
            <w:rStyle w:val="Hyperlink"/>
            <w:rFonts w:ascii="Arial" w:hAnsi="Arial"/>
            <w:i/>
            <w:sz w:val="22"/>
          </w:rPr>
          <w:t>www.secunet.com</w:t>
        </w:r>
      </w:hyperlink>
      <w:r>
        <w:rPr>
          <w:rFonts w:ascii="Arial" w:hAnsi="Arial"/>
          <w:i/>
          <w:sz w:val="22"/>
        </w:rPr>
        <w:t xml:space="preserve"> im Bereich Investor Relations </w:t>
      </w:r>
      <w:r w:rsidR="00FC050C">
        <w:rPr>
          <w:rFonts w:ascii="Arial" w:hAnsi="Arial"/>
          <w:i/>
          <w:sz w:val="22"/>
        </w:rPr>
        <w:t>&gt;</w:t>
      </w:r>
      <w:r>
        <w:rPr>
          <w:rFonts w:ascii="Arial" w:hAnsi="Arial"/>
          <w:i/>
          <w:sz w:val="22"/>
        </w:rPr>
        <w:t xml:space="preserve"> Publikationen zum Download zur Verfügung.</w:t>
      </w:r>
      <w:r w:rsidR="00AD03B2" w:rsidRPr="00AD03B2">
        <w:rPr>
          <w:rFonts w:ascii="Arial" w:hAnsi="Arial"/>
          <w:i/>
          <w:sz w:val="22"/>
        </w:rPr>
        <w:t xml:space="preserve"> Nächst</w:t>
      </w:r>
      <w:r w:rsidR="000A6EDD">
        <w:rPr>
          <w:rFonts w:ascii="Arial" w:hAnsi="Arial"/>
          <w:i/>
          <w:sz w:val="22"/>
        </w:rPr>
        <w:t>e</w:t>
      </w:r>
      <w:r w:rsidR="00596A98">
        <w:rPr>
          <w:rFonts w:ascii="Arial" w:hAnsi="Arial"/>
          <w:i/>
          <w:sz w:val="22"/>
        </w:rPr>
        <w:t>r Finanztermin</w:t>
      </w:r>
      <w:r w:rsidR="00AD03B2" w:rsidRPr="00AD03B2">
        <w:rPr>
          <w:rFonts w:ascii="Arial" w:hAnsi="Arial"/>
          <w:i/>
          <w:sz w:val="22"/>
        </w:rPr>
        <w:t xml:space="preserve">: </w:t>
      </w:r>
      <w:r w:rsidR="00596A98">
        <w:rPr>
          <w:rFonts w:ascii="Arial" w:hAnsi="Arial"/>
          <w:i/>
          <w:sz w:val="22"/>
        </w:rPr>
        <w:t>13</w:t>
      </w:r>
      <w:r w:rsidR="00AD03B2" w:rsidRPr="00AD03B2">
        <w:rPr>
          <w:rFonts w:ascii="Arial" w:hAnsi="Arial"/>
          <w:i/>
          <w:sz w:val="22"/>
        </w:rPr>
        <w:t xml:space="preserve">. </w:t>
      </w:r>
      <w:r w:rsidR="00596A98">
        <w:rPr>
          <w:rFonts w:ascii="Arial" w:hAnsi="Arial"/>
          <w:i/>
          <w:sz w:val="22"/>
        </w:rPr>
        <w:t xml:space="preserve">Mai </w:t>
      </w:r>
      <w:r w:rsidR="00AD03B2" w:rsidRPr="00AD03B2">
        <w:rPr>
          <w:rFonts w:ascii="Arial" w:hAnsi="Arial"/>
          <w:i/>
          <w:sz w:val="22"/>
        </w:rPr>
        <w:t xml:space="preserve">2015 </w:t>
      </w:r>
      <w:r w:rsidR="00596A98">
        <w:rPr>
          <w:rFonts w:ascii="Arial" w:hAnsi="Arial"/>
          <w:i/>
          <w:sz w:val="22"/>
        </w:rPr>
        <w:t>ordentliche Hauptversammlung</w:t>
      </w:r>
      <w:r w:rsidR="00AD03B2" w:rsidRPr="00AD03B2">
        <w:rPr>
          <w:rFonts w:ascii="Arial" w:hAnsi="Arial"/>
          <w:i/>
          <w:sz w:val="22"/>
        </w:rPr>
        <w:t>.</w:t>
      </w:r>
    </w:p>
    <w:p w:rsidR="00A164CA" w:rsidRDefault="00A164CA">
      <w:pPr>
        <w:ind w:left="708"/>
        <w:outlineLvl w:val="0"/>
        <w:rPr>
          <w:rFonts w:ascii="Arial" w:hAnsi="Arial"/>
          <w:sz w:val="16"/>
        </w:rPr>
      </w:pPr>
      <w:r>
        <w:rPr>
          <w:rFonts w:ascii="Arial" w:hAnsi="Arial"/>
          <w:sz w:val="16"/>
        </w:rPr>
        <w:t xml:space="preserve">Anzahl der Zeichen: </w:t>
      </w:r>
      <w:r w:rsidR="008748C8">
        <w:rPr>
          <w:rFonts w:ascii="Arial" w:hAnsi="Arial"/>
          <w:sz w:val="16"/>
        </w:rPr>
        <w:t>2</w:t>
      </w:r>
      <w:r w:rsidR="009529B7">
        <w:rPr>
          <w:rFonts w:ascii="Arial" w:hAnsi="Arial"/>
          <w:sz w:val="16"/>
        </w:rPr>
        <w:t>.</w:t>
      </w:r>
      <w:r w:rsidR="008748C8">
        <w:rPr>
          <w:rFonts w:ascii="Arial" w:hAnsi="Arial"/>
          <w:sz w:val="16"/>
        </w:rPr>
        <w:t>8</w:t>
      </w:r>
      <w:r w:rsidR="00692D00">
        <w:rPr>
          <w:rFonts w:ascii="Arial" w:hAnsi="Arial"/>
          <w:sz w:val="16"/>
        </w:rPr>
        <w:t>68</w:t>
      </w:r>
    </w:p>
    <w:p w:rsidR="00A164CA" w:rsidRDefault="00A164CA">
      <w:pPr>
        <w:ind w:left="708"/>
        <w:rPr>
          <w:rFonts w:ascii="Arial" w:hAnsi="Arial"/>
          <w:sz w:val="16"/>
        </w:rPr>
      </w:pPr>
    </w:p>
    <w:p w:rsidR="00A164CA" w:rsidRDefault="00A164CA">
      <w:pPr>
        <w:ind w:left="708"/>
        <w:rPr>
          <w:rFonts w:ascii="Arial" w:hAnsi="Arial"/>
          <w:sz w:val="16"/>
        </w:rPr>
      </w:pPr>
    </w:p>
    <w:p w:rsidR="00A164CA" w:rsidRDefault="00C2721E">
      <w:pPr>
        <w:pStyle w:val="Kopfzeile"/>
        <w:ind w:left="709"/>
        <w:jc w:val="both"/>
        <w:outlineLvl w:val="0"/>
        <w:rPr>
          <w:rFonts w:ascii="Arial" w:hAnsi="Arial"/>
          <w:b/>
          <w:sz w:val="16"/>
        </w:rPr>
      </w:pPr>
      <w:r>
        <w:rPr>
          <w:rFonts w:ascii="Arial" w:hAnsi="Arial"/>
          <w:b/>
          <w:sz w:val="16"/>
        </w:rPr>
        <w:t>Pressekontakt</w:t>
      </w:r>
    </w:p>
    <w:p w:rsidR="00A164CA" w:rsidRDefault="00A164CA">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sidRPr="00C34ED4">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Pressesprecherin</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Stellv. 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A164CA">
      <w:pPr>
        <w:pStyle w:val="Kopfzeile"/>
        <w:ind w:left="709"/>
        <w:jc w:val="both"/>
        <w:rPr>
          <w:rFonts w:ascii="Arial" w:hAnsi="Arial"/>
          <w:sz w:val="16"/>
        </w:rPr>
      </w:pPr>
      <w:r>
        <w:rPr>
          <w:rFonts w:ascii="Arial" w:hAnsi="Arial"/>
          <w:sz w:val="16"/>
        </w:rPr>
        <w:t>Kronprinzenstr. 30</w:t>
      </w:r>
    </w:p>
    <w:p w:rsidR="00A164CA" w:rsidRDefault="00A164CA">
      <w:pPr>
        <w:pStyle w:val="Kopfzeile"/>
        <w:ind w:left="709"/>
        <w:jc w:val="both"/>
        <w:rPr>
          <w:rFonts w:ascii="Arial" w:hAnsi="Arial"/>
          <w:sz w:val="16"/>
        </w:rPr>
      </w:pPr>
      <w:r>
        <w:rPr>
          <w:rFonts w:ascii="Arial" w:hAnsi="Arial"/>
          <w:sz w:val="16"/>
        </w:rPr>
        <w:t>45128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A164CA" w:rsidRDefault="00460479">
      <w:pPr>
        <w:pStyle w:val="Kopfzeile"/>
        <w:ind w:left="709"/>
        <w:jc w:val="both"/>
        <w:rPr>
          <w:rFonts w:ascii="Arial" w:hAnsi="Arial"/>
          <w:sz w:val="16"/>
        </w:rPr>
      </w:pPr>
      <w:hyperlink r:id="rId10"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460479" w:rsidRDefault="00460479">
      <w:pPr>
        <w:rPr>
          <w:rFonts w:ascii="Arial" w:hAnsi="Arial"/>
          <w:b/>
          <w:sz w:val="16"/>
        </w:rPr>
      </w:pPr>
      <w:r>
        <w:rPr>
          <w:rFonts w:ascii="Arial" w:hAnsi="Arial"/>
          <w:b/>
          <w:sz w:val="16"/>
        </w:rPr>
        <w:br w:type="page"/>
      </w: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lastRenderedPageBreak/>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2B544D">
        <w:rPr>
          <w:rFonts w:ascii="Arial" w:hAnsi="Arial" w:cs="Arial"/>
          <w:sz w:val="16"/>
          <w:szCs w:val="16"/>
        </w:rPr>
        <w:t>3</w:t>
      </w:r>
      <w:r w:rsidR="00460479">
        <w:rPr>
          <w:rFonts w:ascii="Arial" w:hAnsi="Arial" w:cs="Arial"/>
          <w:sz w:val="16"/>
          <w:szCs w:val="16"/>
        </w:rPr>
        <w:t>40</w:t>
      </w:r>
      <w:bookmarkStart w:id="0" w:name="_GoBack"/>
      <w:bookmarkEnd w:id="0"/>
      <w:r w:rsidRPr="00F11D66">
        <w:rPr>
          <w:rFonts w:ascii="Arial" w:hAnsi="Arial" w:cs="Arial"/>
          <w:sz w:val="16"/>
          <w:szCs w:val="16"/>
        </w:rPr>
        <w:t xml:space="preserve"> Experten konzentrieren sich auf Themen wie Kryptographie, E-</w:t>
      </w:r>
      <w:proofErr w:type="spellStart"/>
      <w:r w:rsidRPr="00F11D66">
        <w:rPr>
          <w:rFonts w:ascii="Arial" w:hAnsi="Arial" w:cs="Arial"/>
          <w:sz w:val="16"/>
          <w:szCs w:val="16"/>
        </w:rPr>
        <w:t>Government</w:t>
      </w:r>
      <w:proofErr w:type="spellEnd"/>
      <w:r w:rsidRPr="00F11D66">
        <w:rPr>
          <w:rFonts w:ascii="Arial" w:hAnsi="Arial" w:cs="Arial"/>
          <w:sz w:val="16"/>
          <w:szCs w:val="16"/>
        </w:rPr>
        <w:t xml:space="preserve">,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secunet wurde 1997 gegründet und erzielte 20</w:t>
      </w:r>
      <w:r w:rsidR="001975D7">
        <w:rPr>
          <w:rFonts w:ascii="Arial" w:hAnsi="Arial" w:cs="Arial"/>
          <w:sz w:val="16"/>
          <w:szCs w:val="16"/>
        </w:rPr>
        <w:t>14</w:t>
      </w:r>
      <w:r w:rsidRPr="00F11D66">
        <w:rPr>
          <w:rFonts w:ascii="Arial" w:hAnsi="Arial" w:cs="Arial"/>
          <w:sz w:val="16"/>
          <w:szCs w:val="16"/>
        </w:rPr>
        <w:t xml:space="preserve"> einen Umsatz von </w:t>
      </w:r>
      <w:r w:rsidR="001975D7">
        <w:rPr>
          <w:rFonts w:ascii="Arial" w:hAnsi="Arial" w:cs="Arial"/>
          <w:sz w:val="16"/>
          <w:szCs w:val="16"/>
        </w:rPr>
        <w:t>82,2</w:t>
      </w:r>
      <w:r w:rsidRPr="00F11D66">
        <w:rPr>
          <w:rFonts w:ascii="Arial" w:hAnsi="Arial" w:cs="Arial"/>
          <w:sz w:val="16"/>
          <w:szCs w:val="16"/>
        </w:rPr>
        <w:t xml:space="preserve"> Millionen Euro</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sidRPr="00D46F52">
        <w:rPr>
          <w:rFonts w:ascii="Arial" w:hAnsi="Arial" w:cs="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97" w:rsidRDefault="00345097">
      <w:r>
        <w:separator/>
      </w:r>
    </w:p>
  </w:endnote>
  <w:endnote w:type="continuationSeparator" w:id="0">
    <w:p w:rsidR="00345097" w:rsidRDefault="0034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460479">
      <w:rPr>
        <w:rStyle w:val="Seitenzahl"/>
        <w:rFonts w:ascii="Arial" w:hAnsi="Arial"/>
        <w:noProof/>
        <w:sz w:val="22"/>
      </w:rPr>
      <w:t>3</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460479">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97" w:rsidRDefault="00345097">
      <w:r>
        <w:separator/>
      </w:r>
    </w:p>
  </w:footnote>
  <w:footnote w:type="continuationSeparator" w:id="0">
    <w:p w:rsidR="00345097" w:rsidRDefault="00345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7814670A" wp14:editId="41C1D2B5">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43BD4F22" wp14:editId="50919BF9">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7D198A60" wp14:editId="57DE8CCB">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5ED8753E" wp14:editId="3116A8E3">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0875BD2"/>
    <w:multiLevelType w:val="hybridMultilevel"/>
    <w:tmpl w:val="A03EDB54"/>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3"/>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166FD"/>
    <w:rsid w:val="00036D1C"/>
    <w:rsid w:val="00070E91"/>
    <w:rsid w:val="00093D17"/>
    <w:rsid w:val="000A6EDD"/>
    <w:rsid w:val="000D0B22"/>
    <w:rsid w:val="001075C5"/>
    <w:rsid w:val="001249CD"/>
    <w:rsid w:val="00130C10"/>
    <w:rsid w:val="0015116B"/>
    <w:rsid w:val="001975D7"/>
    <w:rsid w:val="001F0C6F"/>
    <w:rsid w:val="001F492E"/>
    <w:rsid w:val="001F70FA"/>
    <w:rsid w:val="00213763"/>
    <w:rsid w:val="00227CF5"/>
    <w:rsid w:val="00232EAE"/>
    <w:rsid w:val="00233340"/>
    <w:rsid w:val="00243467"/>
    <w:rsid w:val="00244DA0"/>
    <w:rsid w:val="002548A9"/>
    <w:rsid w:val="002976D1"/>
    <w:rsid w:val="002A6536"/>
    <w:rsid w:val="002B544D"/>
    <w:rsid w:val="002B6ED4"/>
    <w:rsid w:val="002F2B43"/>
    <w:rsid w:val="002F77BE"/>
    <w:rsid w:val="003124BB"/>
    <w:rsid w:val="00327AD2"/>
    <w:rsid w:val="00334B3F"/>
    <w:rsid w:val="00345097"/>
    <w:rsid w:val="003506C2"/>
    <w:rsid w:val="003546EA"/>
    <w:rsid w:val="0038195F"/>
    <w:rsid w:val="003A2B5B"/>
    <w:rsid w:val="003D5C97"/>
    <w:rsid w:val="003E446B"/>
    <w:rsid w:val="004035B0"/>
    <w:rsid w:val="004144F5"/>
    <w:rsid w:val="0043074A"/>
    <w:rsid w:val="00440BD5"/>
    <w:rsid w:val="00456FA4"/>
    <w:rsid w:val="00460479"/>
    <w:rsid w:val="00486F57"/>
    <w:rsid w:val="00497979"/>
    <w:rsid w:val="004A0F46"/>
    <w:rsid w:val="004A6854"/>
    <w:rsid w:val="005149E8"/>
    <w:rsid w:val="0052247A"/>
    <w:rsid w:val="005272F2"/>
    <w:rsid w:val="00542110"/>
    <w:rsid w:val="00595615"/>
    <w:rsid w:val="00596A98"/>
    <w:rsid w:val="005A42E9"/>
    <w:rsid w:val="005A460F"/>
    <w:rsid w:val="005C3F81"/>
    <w:rsid w:val="005F5428"/>
    <w:rsid w:val="006068C1"/>
    <w:rsid w:val="006338C8"/>
    <w:rsid w:val="00647AE7"/>
    <w:rsid w:val="00676CAA"/>
    <w:rsid w:val="006877AA"/>
    <w:rsid w:val="00692D00"/>
    <w:rsid w:val="006A1503"/>
    <w:rsid w:val="006A77C8"/>
    <w:rsid w:val="006B303A"/>
    <w:rsid w:val="006C7756"/>
    <w:rsid w:val="00700455"/>
    <w:rsid w:val="007505DB"/>
    <w:rsid w:val="00753DE5"/>
    <w:rsid w:val="00762F43"/>
    <w:rsid w:val="00771BB6"/>
    <w:rsid w:val="007A03D5"/>
    <w:rsid w:val="0081682E"/>
    <w:rsid w:val="00816873"/>
    <w:rsid w:val="008425FF"/>
    <w:rsid w:val="00843597"/>
    <w:rsid w:val="0087418A"/>
    <w:rsid w:val="008748C8"/>
    <w:rsid w:val="00876A48"/>
    <w:rsid w:val="00886286"/>
    <w:rsid w:val="008878D7"/>
    <w:rsid w:val="00894CE4"/>
    <w:rsid w:val="00894DF7"/>
    <w:rsid w:val="008B1092"/>
    <w:rsid w:val="008C1149"/>
    <w:rsid w:val="008C280E"/>
    <w:rsid w:val="008D429A"/>
    <w:rsid w:val="008E063E"/>
    <w:rsid w:val="008E0937"/>
    <w:rsid w:val="008E7A1D"/>
    <w:rsid w:val="009013CE"/>
    <w:rsid w:val="009411CD"/>
    <w:rsid w:val="00951871"/>
    <w:rsid w:val="009529B7"/>
    <w:rsid w:val="009605DB"/>
    <w:rsid w:val="00963B58"/>
    <w:rsid w:val="009803A9"/>
    <w:rsid w:val="00997188"/>
    <w:rsid w:val="009E4CA0"/>
    <w:rsid w:val="00A061AF"/>
    <w:rsid w:val="00A164CA"/>
    <w:rsid w:val="00A3586E"/>
    <w:rsid w:val="00A54B8A"/>
    <w:rsid w:val="00A55EA3"/>
    <w:rsid w:val="00AA0E95"/>
    <w:rsid w:val="00AA1E1F"/>
    <w:rsid w:val="00AA3C26"/>
    <w:rsid w:val="00AB6522"/>
    <w:rsid w:val="00AD03B2"/>
    <w:rsid w:val="00AD279F"/>
    <w:rsid w:val="00AD7DC7"/>
    <w:rsid w:val="00AE053A"/>
    <w:rsid w:val="00AE1A2F"/>
    <w:rsid w:val="00B102E4"/>
    <w:rsid w:val="00B35383"/>
    <w:rsid w:val="00B50389"/>
    <w:rsid w:val="00B7040E"/>
    <w:rsid w:val="00B734E1"/>
    <w:rsid w:val="00BA519E"/>
    <w:rsid w:val="00BC1FC4"/>
    <w:rsid w:val="00BC3811"/>
    <w:rsid w:val="00BC4024"/>
    <w:rsid w:val="00BC491B"/>
    <w:rsid w:val="00BD3B1C"/>
    <w:rsid w:val="00BE42B0"/>
    <w:rsid w:val="00C13110"/>
    <w:rsid w:val="00C17202"/>
    <w:rsid w:val="00C23944"/>
    <w:rsid w:val="00C2721E"/>
    <w:rsid w:val="00C34ED4"/>
    <w:rsid w:val="00C421CE"/>
    <w:rsid w:val="00C46CAD"/>
    <w:rsid w:val="00C62781"/>
    <w:rsid w:val="00C7365A"/>
    <w:rsid w:val="00C824FA"/>
    <w:rsid w:val="00C93B49"/>
    <w:rsid w:val="00CA5AE2"/>
    <w:rsid w:val="00CB33FD"/>
    <w:rsid w:val="00CB58B4"/>
    <w:rsid w:val="00CE6F5D"/>
    <w:rsid w:val="00CF245E"/>
    <w:rsid w:val="00CF6EA2"/>
    <w:rsid w:val="00D46F52"/>
    <w:rsid w:val="00D50F10"/>
    <w:rsid w:val="00D51FAC"/>
    <w:rsid w:val="00D612F2"/>
    <w:rsid w:val="00D870FE"/>
    <w:rsid w:val="00DA5758"/>
    <w:rsid w:val="00DC3650"/>
    <w:rsid w:val="00DC6EEA"/>
    <w:rsid w:val="00DD2F97"/>
    <w:rsid w:val="00DF1373"/>
    <w:rsid w:val="00E11C13"/>
    <w:rsid w:val="00E416E8"/>
    <w:rsid w:val="00E45F30"/>
    <w:rsid w:val="00E62AB2"/>
    <w:rsid w:val="00E83A44"/>
    <w:rsid w:val="00EA6663"/>
    <w:rsid w:val="00EB7AEA"/>
    <w:rsid w:val="00EC6C28"/>
    <w:rsid w:val="00EE62C0"/>
    <w:rsid w:val="00EF4B33"/>
    <w:rsid w:val="00EF7865"/>
    <w:rsid w:val="00F23707"/>
    <w:rsid w:val="00F25D7E"/>
    <w:rsid w:val="00F354E0"/>
    <w:rsid w:val="00F55CF8"/>
    <w:rsid w:val="00F56F39"/>
    <w:rsid w:val="00F6657E"/>
    <w:rsid w:val="00F73C27"/>
    <w:rsid w:val="00F7408E"/>
    <w:rsid w:val="00F75E9D"/>
    <w:rsid w:val="00F91BB7"/>
    <w:rsid w:val="00FB4396"/>
    <w:rsid w:val="00FC050C"/>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DF13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DF1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4276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4895</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9</cp:revision>
  <cp:lastPrinted>2015-05-04T13:38:00Z</cp:lastPrinted>
  <dcterms:created xsi:type="dcterms:W3CDTF">2015-04-27T14:43:00Z</dcterms:created>
  <dcterms:modified xsi:type="dcterms:W3CDTF">2015-05-05T08:36:00Z</dcterms:modified>
</cp:coreProperties>
</file>