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1761EB7D" w:rsidR="005903CD" w:rsidRPr="003C7E41" w:rsidRDefault="005903CD" w:rsidP="005903CD">
      <w:pPr>
        <w:spacing w:line="276" w:lineRule="auto"/>
        <w:ind w:left="697"/>
        <w:outlineLvl w:val="0"/>
        <w:rPr>
          <w:rFonts w:ascii="Arial" w:eastAsia="Arial" w:hAnsi="Arial" w:cs="Arial"/>
          <w:b/>
          <w:sz w:val="32"/>
          <w:lang w:val="en-GB"/>
        </w:rPr>
      </w:pPr>
      <w:bookmarkStart w:id="0" w:name="Section1"/>
      <w:bookmarkEnd w:id="0"/>
      <w:r w:rsidRPr="003C7E41">
        <w:rPr>
          <w:rFonts w:ascii="Arial" w:eastAsia="Arial" w:hAnsi="Arial" w:cs="Arial"/>
          <w:b/>
          <w:sz w:val="32"/>
          <w:lang w:val="en-GB"/>
        </w:rPr>
        <w:t>secunet Security Networks AG</w:t>
      </w:r>
      <w:r w:rsidR="00934F7B">
        <w:rPr>
          <w:rFonts w:ascii="Arial" w:eastAsia="Arial" w:hAnsi="Arial" w:cs="Arial"/>
          <w:b/>
          <w:sz w:val="32"/>
          <w:lang w:val="en-GB"/>
        </w:rPr>
        <w:t>: Annual General Meeting adopts all proposed resolutions</w:t>
      </w:r>
      <w:r w:rsidR="00C577AA">
        <w:rPr>
          <w:rFonts w:ascii="Arial" w:eastAsia="Arial" w:hAnsi="Arial" w:cs="Arial"/>
          <w:b/>
          <w:sz w:val="32"/>
          <w:lang w:val="en-GB"/>
        </w:rPr>
        <w:t xml:space="preserve"> with large majorities </w:t>
      </w:r>
    </w:p>
    <w:p w14:paraId="766810DD" w14:textId="77777777" w:rsidR="005903CD" w:rsidRPr="003C7E41" w:rsidRDefault="005903CD" w:rsidP="005903CD">
      <w:pPr>
        <w:spacing w:line="276" w:lineRule="auto"/>
        <w:ind w:left="697"/>
        <w:outlineLvl w:val="0"/>
        <w:rPr>
          <w:lang w:val="en-GB"/>
        </w:rPr>
      </w:pPr>
    </w:p>
    <w:p w14:paraId="5D598BF1" w14:textId="3636FB1B" w:rsidR="009A5059" w:rsidRDefault="005903CD" w:rsidP="00BE580A">
      <w:pPr>
        <w:spacing w:before="120" w:line="360" w:lineRule="auto"/>
        <w:ind w:left="697"/>
        <w:jc w:val="both"/>
        <w:rPr>
          <w:rFonts w:ascii="Arial" w:eastAsia="Arial" w:hAnsi="Arial" w:cs="Arial"/>
          <w:b/>
          <w:sz w:val="22"/>
          <w:lang w:val="en-GB"/>
        </w:rPr>
      </w:pPr>
      <w:r w:rsidRPr="00BE580A">
        <w:rPr>
          <w:rFonts w:ascii="Arial" w:eastAsia="Arial" w:hAnsi="Arial" w:cs="Arial"/>
          <w:b/>
          <w:i/>
          <w:sz w:val="22"/>
          <w:lang w:val="en-GB"/>
        </w:rPr>
        <w:t>[Essen,</w:t>
      </w:r>
      <w:r w:rsidR="003C7E41" w:rsidRPr="00BE580A">
        <w:rPr>
          <w:rFonts w:ascii="Arial" w:eastAsia="Arial" w:hAnsi="Arial" w:cs="Arial"/>
          <w:b/>
          <w:i/>
          <w:sz w:val="22"/>
          <w:lang w:val="en-GB"/>
        </w:rPr>
        <w:t xml:space="preserve"> Germany,</w:t>
      </w:r>
      <w:r w:rsidRPr="00BE580A">
        <w:rPr>
          <w:rFonts w:ascii="Arial" w:eastAsia="Arial" w:hAnsi="Arial" w:cs="Arial"/>
          <w:b/>
          <w:i/>
          <w:sz w:val="22"/>
          <w:lang w:val="en-GB"/>
        </w:rPr>
        <w:t xml:space="preserve"> </w:t>
      </w:r>
      <w:r w:rsidR="00934F7B">
        <w:rPr>
          <w:rFonts w:ascii="Arial" w:eastAsia="Arial" w:hAnsi="Arial" w:cs="Arial"/>
          <w:b/>
          <w:i/>
          <w:sz w:val="22"/>
          <w:lang w:val="en-GB"/>
        </w:rPr>
        <w:t>25</w:t>
      </w:r>
      <w:r w:rsidRPr="00BE580A">
        <w:rPr>
          <w:rFonts w:ascii="Arial" w:eastAsia="Arial" w:hAnsi="Arial" w:cs="Arial"/>
          <w:b/>
          <w:i/>
          <w:sz w:val="22"/>
          <w:lang w:val="en-GB"/>
        </w:rPr>
        <w:t xml:space="preserve"> </w:t>
      </w:r>
      <w:r w:rsidR="003C7E41" w:rsidRPr="00BE580A">
        <w:rPr>
          <w:rFonts w:ascii="Arial" w:eastAsia="Arial" w:hAnsi="Arial" w:cs="Arial"/>
          <w:b/>
          <w:i/>
          <w:sz w:val="22"/>
          <w:lang w:val="en-GB"/>
        </w:rPr>
        <w:t>May</w:t>
      </w:r>
      <w:r w:rsidRPr="00BE580A">
        <w:rPr>
          <w:rFonts w:ascii="Arial" w:eastAsia="Arial" w:hAnsi="Arial" w:cs="Arial"/>
          <w:b/>
          <w:i/>
          <w:sz w:val="22"/>
          <w:lang w:val="en-GB"/>
        </w:rPr>
        <w:t xml:space="preserve"> 202</w:t>
      </w:r>
      <w:r w:rsidR="00517B37" w:rsidRPr="00BE580A">
        <w:rPr>
          <w:rFonts w:ascii="Arial" w:eastAsia="Arial" w:hAnsi="Arial" w:cs="Arial"/>
          <w:b/>
          <w:i/>
          <w:sz w:val="22"/>
          <w:lang w:val="en-GB"/>
        </w:rPr>
        <w:t>2</w:t>
      </w:r>
      <w:r w:rsidRPr="00BE580A">
        <w:rPr>
          <w:rFonts w:ascii="Arial" w:eastAsia="Arial" w:hAnsi="Arial" w:cs="Arial"/>
          <w:b/>
          <w:i/>
          <w:sz w:val="22"/>
          <w:lang w:val="en-GB"/>
        </w:rPr>
        <w:t xml:space="preserve">] </w:t>
      </w:r>
      <w:r w:rsidR="00BE580A" w:rsidRPr="00BE580A">
        <w:rPr>
          <w:rFonts w:ascii="Arial" w:eastAsia="Arial" w:hAnsi="Arial" w:cs="Arial"/>
          <w:b/>
          <w:sz w:val="22"/>
          <w:lang w:val="en-GB"/>
        </w:rPr>
        <w:t xml:space="preserve">secunet Security Networks AG (ISIN DE0007276503, WKN 727650, </w:t>
      </w:r>
      <w:r w:rsidR="00BE580A" w:rsidRPr="00B87792">
        <w:rPr>
          <w:rFonts w:ascii="Arial" w:eastAsia="Arial" w:hAnsi="Arial" w:cs="Arial"/>
          <w:b/>
          <w:i/>
          <w:sz w:val="22"/>
          <w:lang w:val="en-GB"/>
        </w:rPr>
        <w:t>secunet</w:t>
      </w:r>
      <w:r w:rsidR="00BE580A" w:rsidRPr="00BE580A">
        <w:rPr>
          <w:rFonts w:ascii="Arial" w:eastAsia="Arial" w:hAnsi="Arial" w:cs="Arial"/>
          <w:b/>
          <w:sz w:val="22"/>
          <w:lang w:val="en-GB"/>
        </w:rPr>
        <w:t xml:space="preserve">), Germany’s leading cyber security company and IT security partner of the Federal Republic of Germany, </w:t>
      </w:r>
      <w:r w:rsidR="00934F7B" w:rsidRPr="00934F7B">
        <w:rPr>
          <w:rFonts w:ascii="Arial" w:eastAsia="Arial" w:hAnsi="Arial" w:cs="Arial"/>
          <w:b/>
          <w:sz w:val="22"/>
          <w:lang w:val="en-GB"/>
        </w:rPr>
        <w:t>successfully held its Annual General Meeting today.</w:t>
      </w:r>
    </w:p>
    <w:p w14:paraId="4F94F00F" w14:textId="7EBB1C7A" w:rsidR="00934F7B" w:rsidRPr="00934F7B" w:rsidRDefault="00934F7B" w:rsidP="00934F7B">
      <w:pPr>
        <w:spacing w:before="120" w:line="360" w:lineRule="auto"/>
        <w:ind w:left="697"/>
        <w:jc w:val="both"/>
        <w:rPr>
          <w:rFonts w:ascii="Arial" w:eastAsia="Arial" w:hAnsi="Arial" w:cs="Arial"/>
          <w:sz w:val="22"/>
          <w:lang w:val="en-GB"/>
        </w:rPr>
      </w:pPr>
      <w:r w:rsidRPr="00934F7B">
        <w:rPr>
          <w:rFonts w:ascii="Arial" w:eastAsia="Arial" w:hAnsi="Arial" w:cs="Arial"/>
          <w:sz w:val="22"/>
          <w:lang w:val="en-GB"/>
        </w:rPr>
        <w:t>As in the previous year, the Annual General Meeting was held on the basis of the COVID</w:t>
      </w:r>
      <w:r w:rsidR="00225C64">
        <w:rPr>
          <w:rFonts w:ascii="Arial" w:eastAsia="Arial" w:hAnsi="Arial" w:cs="Arial"/>
          <w:sz w:val="22"/>
          <w:lang w:val="en-GB"/>
        </w:rPr>
        <w:t>-</w:t>
      </w:r>
      <w:r w:rsidRPr="00934F7B">
        <w:rPr>
          <w:rFonts w:ascii="Arial" w:eastAsia="Arial" w:hAnsi="Arial" w:cs="Arial"/>
          <w:sz w:val="22"/>
          <w:lang w:val="en-GB"/>
        </w:rPr>
        <w:t xml:space="preserve">19 Act as a virtual Annual General Meeting without the </w:t>
      </w:r>
      <w:r w:rsidR="0079663D">
        <w:rPr>
          <w:rFonts w:ascii="Arial" w:eastAsia="Arial" w:hAnsi="Arial" w:cs="Arial"/>
          <w:sz w:val="22"/>
          <w:lang w:val="en-GB"/>
        </w:rPr>
        <w:t xml:space="preserve">physical </w:t>
      </w:r>
      <w:r w:rsidRPr="00934F7B">
        <w:rPr>
          <w:rFonts w:ascii="Arial" w:eastAsia="Arial" w:hAnsi="Arial" w:cs="Arial"/>
          <w:sz w:val="22"/>
          <w:lang w:val="en-GB"/>
        </w:rPr>
        <w:t>presence of shareholders. Around 83% of the voting capital exercised their voting rights. The approval of the agenda items, including the discharge</w:t>
      </w:r>
      <w:r>
        <w:rPr>
          <w:rFonts w:ascii="Arial" w:eastAsia="Arial" w:hAnsi="Arial" w:cs="Arial"/>
          <w:sz w:val="22"/>
          <w:lang w:val="en-GB"/>
        </w:rPr>
        <w:t xml:space="preserve"> from responsibility of the members of </w:t>
      </w:r>
      <w:r w:rsidRPr="00934F7B">
        <w:rPr>
          <w:rFonts w:ascii="Arial" w:eastAsia="Arial" w:hAnsi="Arial" w:cs="Arial"/>
          <w:sz w:val="22"/>
          <w:lang w:val="en-GB"/>
        </w:rPr>
        <w:t xml:space="preserve">the </w:t>
      </w:r>
      <w:r w:rsidR="004938CB">
        <w:rPr>
          <w:rFonts w:ascii="Arial" w:eastAsia="Arial" w:hAnsi="Arial" w:cs="Arial"/>
          <w:sz w:val="22"/>
          <w:lang w:val="en-GB"/>
        </w:rPr>
        <w:t>Management</w:t>
      </w:r>
      <w:r w:rsidRPr="00934F7B">
        <w:rPr>
          <w:rFonts w:ascii="Arial" w:eastAsia="Arial" w:hAnsi="Arial" w:cs="Arial"/>
          <w:sz w:val="22"/>
          <w:lang w:val="en-GB"/>
        </w:rPr>
        <w:t xml:space="preserve"> Board and the Supervisory Board, was more than </w:t>
      </w:r>
      <w:r w:rsidR="00CC684C" w:rsidRPr="00CC684C">
        <w:rPr>
          <w:rFonts w:ascii="Arial" w:eastAsia="Arial" w:hAnsi="Arial" w:cs="Arial"/>
          <w:sz w:val="22"/>
          <w:lang w:val="en-GB"/>
        </w:rPr>
        <w:t>9</w:t>
      </w:r>
      <w:r w:rsidR="00AF4BA5">
        <w:rPr>
          <w:rFonts w:ascii="Arial" w:eastAsia="Arial" w:hAnsi="Arial" w:cs="Arial"/>
          <w:sz w:val="22"/>
          <w:lang w:val="en-GB"/>
        </w:rPr>
        <w:t>3</w:t>
      </w:r>
      <w:r w:rsidRPr="00934F7B">
        <w:rPr>
          <w:rFonts w:ascii="Arial" w:eastAsia="Arial" w:hAnsi="Arial" w:cs="Arial"/>
          <w:sz w:val="22"/>
          <w:lang w:val="en-GB"/>
        </w:rPr>
        <w:t xml:space="preserve">% in each case. The resolution on the appropriation of profits, which provides for the distribution of a </w:t>
      </w:r>
      <w:r w:rsidR="0079663D">
        <w:rPr>
          <w:rFonts w:ascii="Arial" w:eastAsia="Arial" w:hAnsi="Arial" w:cs="Arial"/>
          <w:sz w:val="22"/>
          <w:lang w:val="en-GB"/>
        </w:rPr>
        <w:t>regular</w:t>
      </w:r>
      <w:r w:rsidRPr="00934F7B">
        <w:rPr>
          <w:rFonts w:ascii="Arial" w:eastAsia="Arial" w:hAnsi="Arial" w:cs="Arial"/>
          <w:sz w:val="22"/>
          <w:lang w:val="en-GB"/>
        </w:rPr>
        <w:t xml:space="preserve"> dividend of 3.37</w:t>
      </w:r>
      <w:r>
        <w:rPr>
          <w:rFonts w:ascii="Arial" w:eastAsia="Arial" w:hAnsi="Arial" w:cs="Arial"/>
          <w:sz w:val="22"/>
          <w:lang w:val="en-GB"/>
        </w:rPr>
        <w:t xml:space="preserve"> euros</w:t>
      </w:r>
      <w:r w:rsidRPr="00934F7B">
        <w:rPr>
          <w:rFonts w:ascii="Arial" w:eastAsia="Arial" w:hAnsi="Arial" w:cs="Arial"/>
          <w:sz w:val="22"/>
          <w:lang w:val="en-GB"/>
        </w:rPr>
        <w:t xml:space="preserve"> per </w:t>
      </w:r>
      <w:r>
        <w:rPr>
          <w:rFonts w:ascii="Arial" w:eastAsia="Arial" w:hAnsi="Arial" w:cs="Arial"/>
          <w:sz w:val="22"/>
          <w:lang w:val="en-GB"/>
        </w:rPr>
        <w:t xml:space="preserve">dividend-bearing share </w:t>
      </w:r>
      <w:r w:rsidRPr="00934F7B">
        <w:rPr>
          <w:rFonts w:ascii="Arial" w:eastAsia="Arial" w:hAnsi="Arial" w:cs="Arial"/>
          <w:sz w:val="22"/>
          <w:lang w:val="en-GB"/>
        </w:rPr>
        <w:t xml:space="preserve">and an additional special dividend of 2.01 </w:t>
      </w:r>
      <w:r>
        <w:rPr>
          <w:rFonts w:ascii="Arial" w:eastAsia="Arial" w:hAnsi="Arial" w:cs="Arial"/>
          <w:sz w:val="22"/>
          <w:lang w:val="en-GB"/>
        </w:rPr>
        <w:t xml:space="preserve">euros </w:t>
      </w:r>
      <w:r w:rsidRPr="00934F7B">
        <w:rPr>
          <w:rFonts w:ascii="Arial" w:eastAsia="Arial" w:hAnsi="Arial" w:cs="Arial"/>
          <w:sz w:val="22"/>
          <w:lang w:val="en-GB"/>
        </w:rPr>
        <w:t>per dividend</w:t>
      </w:r>
      <w:r>
        <w:rPr>
          <w:rFonts w:ascii="Arial" w:eastAsia="Arial" w:hAnsi="Arial" w:cs="Arial"/>
          <w:sz w:val="22"/>
          <w:lang w:val="en-GB"/>
        </w:rPr>
        <w:t>-bearing share</w:t>
      </w:r>
      <w:r w:rsidRPr="00934F7B">
        <w:rPr>
          <w:rFonts w:ascii="Arial" w:eastAsia="Arial" w:hAnsi="Arial" w:cs="Arial"/>
          <w:sz w:val="22"/>
          <w:lang w:val="en-GB"/>
        </w:rPr>
        <w:t xml:space="preserve">, was approved with </w:t>
      </w:r>
      <w:r w:rsidR="00CC684C" w:rsidRPr="00CC684C">
        <w:rPr>
          <w:rFonts w:ascii="Arial" w:eastAsia="Arial" w:hAnsi="Arial" w:cs="Arial"/>
          <w:sz w:val="22"/>
          <w:lang w:val="en-GB"/>
        </w:rPr>
        <w:t>99.9</w:t>
      </w:r>
      <w:r w:rsidRPr="00934F7B">
        <w:rPr>
          <w:rFonts w:ascii="Arial" w:eastAsia="Arial" w:hAnsi="Arial" w:cs="Arial"/>
          <w:sz w:val="22"/>
          <w:lang w:val="en-GB"/>
        </w:rPr>
        <w:t xml:space="preserve">% of the votes. </w:t>
      </w:r>
    </w:p>
    <w:p w14:paraId="1FCA5FFE" w14:textId="1727B982" w:rsidR="00934F7B" w:rsidRPr="00934F7B" w:rsidRDefault="00934F7B" w:rsidP="00934F7B">
      <w:pPr>
        <w:spacing w:before="120" w:line="360" w:lineRule="auto"/>
        <w:ind w:left="697"/>
        <w:jc w:val="both"/>
        <w:rPr>
          <w:rFonts w:ascii="Arial" w:eastAsia="Arial" w:hAnsi="Arial" w:cs="Arial"/>
          <w:sz w:val="22"/>
          <w:lang w:val="en-GB"/>
        </w:rPr>
      </w:pPr>
      <w:r w:rsidRPr="00934F7B">
        <w:rPr>
          <w:rFonts w:ascii="Arial" w:eastAsia="Arial" w:hAnsi="Arial" w:cs="Arial"/>
          <w:sz w:val="22"/>
          <w:lang w:val="en-GB"/>
        </w:rPr>
        <w:t xml:space="preserve">In his speech, the Chairman of the Management Board of secunet Security Networks AG, Axel Deininger, explained the key operational and strategic progress made in the extraordinarily successful financial year 2021 and referred to the particular challenges posed by the ongoing bottlenecks in the supply of semiconductor products. In doing so, he </w:t>
      </w:r>
      <w:r w:rsidR="0079663D">
        <w:rPr>
          <w:rFonts w:ascii="Arial" w:eastAsia="Arial" w:hAnsi="Arial" w:cs="Arial"/>
          <w:sz w:val="22"/>
          <w:lang w:val="en-GB"/>
        </w:rPr>
        <w:t>confirms</w:t>
      </w:r>
      <w:r w:rsidRPr="00934F7B">
        <w:rPr>
          <w:rFonts w:ascii="Arial" w:eastAsia="Arial" w:hAnsi="Arial" w:cs="Arial"/>
          <w:sz w:val="22"/>
          <w:lang w:val="en-GB"/>
        </w:rPr>
        <w:t xml:space="preserve"> the forecast for the current 2022 financial year, which envisages sales revenues of around 320 million euros and EBIT of around 50 million euros. Deininger emphasised that the acquisition of SysEleven GmbH announced on 17 May 2022 represents an important strategic investment in the future. The transaction deepens the </w:t>
      </w:r>
      <w:bookmarkStart w:id="1" w:name="_GoBack"/>
      <w:bookmarkEnd w:id="1"/>
      <w:r w:rsidRPr="00934F7B">
        <w:rPr>
          <w:rFonts w:ascii="Arial" w:eastAsia="Arial" w:hAnsi="Arial" w:cs="Arial"/>
          <w:sz w:val="22"/>
          <w:lang w:val="en-GB"/>
        </w:rPr>
        <w:t xml:space="preserve">company's access to the fast-growing market for cloud infrastructure and enables it to optimally complement its existing activities in the cloud </w:t>
      </w:r>
      <w:r w:rsidRPr="00934F7B">
        <w:rPr>
          <w:rFonts w:ascii="Arial" w:eastAsia="Arial" w:hAnsi="Arial" w:cs="Arial"/>
          <w:sz w:val="22"/>
          <w:lang w:val="en-GB"/>
        </w:rPr>
        <w:lastRenderedPageBreak/>
        <w:t xml:space="preserve">environment in order to expand its range of solutions to include highly secure and scalable multi-cloud models in the future. </w:t>
      </w:r>
    </w:p>
    <w:p w14:paraId="31D1665F" w14:textId="617410D6" w:rsidR="00934F7B" w:rsidRPr="00934F7B" w:rsidRDefault="00934F7B" w:rsidP="00934F7B">
      <w:pPr>
        <w:spacing w:before="120" w:line="360" w:lineRule="auto"/>
        <w:ind w:left="697"/>
        <w:jc w:val="both"/>
        <w:rPr>
          <w:rFonts w:ascii="Arial" w:eastAsia="Arial" w:hAnsi="Arial" w:cs="Arial"/>
          <w:sz w:val="22"/>
          <w:lang w:val="en-GB"/>
        </w:rPr>
      </w:pPr>
      <w:r w:rsidRPr="00934F7B">
        <w:rPr>
          <w:rFonts w:ascii="Arial" w:eastAsia="Arial" w:hAnsi="Arial" w:cs="Arial"/>
          <w:sz w:val="22"/>
          <w:lang w:val="en-GB"/>
        </w:rPr>
        <w:t xml:space="preserve">The detailed voting results of the Annual General Meeting are available for download at </w:t>
      </w:r>
      <w:hyperlink r:id="rId7" w:history="1">
        <w:r w:rsidRPr="002059A4">
          <w:rPr>
            <w:rStyle w:val="Hyperlink"/>
            <w:rFonts w:ascii="Arial" w:eastAsia="Arial" w:hAnsi="Arial" w:cs="Arial"/>
            <w:sz w:val="22"/>
            <w:lang w:val="en-GB"/>
          </w:rPr>
          <w:t>www.secunet.com</w:t>
        </w:r>
      </w:hyperlink>
      <w:r w:rsidRPr="00934F7B">
        <w:rPr>
          <w:rFonts w:ascii="Arial" w:eastAsia="Arial" w:hAnsi="Arial" w:cs="Arial"/>
          <w:sz w:val="22"/>
          <w:lang w:val="en-GB"/>
        </w:rPr>
        <w:t xml:space="preserve"> in the section About Us / Investors / Annual General Meeting.</w:t>
      </w:r>
    </w:p>
    <w:p w14:paraId="43361490" w14:textId="77404827" w:rsidR="00B22EF7" w:rsidRDefault="00B22EF7" w:rsidP="00934F7B">
      <w:pPr>
        <w:spacing w:line="276" w:lineRule="auto"/>
        <w:jc w:val="both"/>
        <w:rPr>
          <w:rFonts w:ascii="Arial" w:eastAsia="Arial" w:hAnsi="Arial" w:cs="Arial"/>
          <w:b/>
          <w:sz w:val="16"/>
          <w:lang w:val="en-GB"/>
        </w:rPr>
      </w:pPr>
    </w:p>
    <w:p w14:paraId="781CE624" w14:textId="77777777" w:rsidR="000D4129" w:rsidRPr="006A4480" w:rsidRDefault="000D4129" w:rsidP="005903CD">
      <w:pPr>
        <w:spacing w:line="276" w:lineRule="auto"/>
        <w:ind w:firstLine="697"/>
        <w:jc w:val="both"/>
        <w:rPr>
          <w:rFonts w:ascii="Arial" w:eastAsia="Arial" w:hAnsi="Arial" w:cs="Arial"/>
          <w:b/>
          <w:sz w:val="16"/>
          <w:lang w:val="en-GB"/>
        </w:rPr>
      </w:pPr>
    </w:p>
    <w:p w14:paraId="16BF6AC8" w14:textId="70182087" w:rsidR="00B22EF7" w:rsidRPr="008172AD" w:rsidRDefault="006A4480" w:rsidP="00B22EF7">
      <w:pPr>
        <w:spacing w:line="276" w:lineRule="auto"/>
        <w:ind w:firstLine="697"/>
        <w:jc w:val="both"/>
        <w:rPr>
          <w:lang w:val="en-GB"/>
        </w:rPr>
      </w:pPr>
      <w:r w:rsidRPr="008172AD">
        <w:rPr>
          <w:rFonts w:ascii="Arial" w:eastAsia="Arial" w:hAnsi="Arial" w:cs="Arial"/>
          <w:b/>
          <w:sz w:val="16"/>
          <w:lang w:val="en-GB"/>
        </w:rPr>
        <w:t>Contact</w:t>
      </w:r>
    </w:p>
    <w:p w14:paraId="48704177" w14:textId="77777777" w:rsidR="00B22EF7" w:rsidRPr="008172AD" w:rsidRDefault="00B22EF7" w:rsidP="00B22EF7">
      <w:pPr>
        <w:spacing w:line="276" w:lineRule="auto"/>
        <w:ind w:firstLine="697"/>
        <w:jc w:val="both"/>
        <w:rPr>
          <w:lang w:val="en-GB"/>
        </w:rPr>
      </w:pPr>
      <w:r w:rsidRPr="008172AD">
        <w:rPr>
          <w:rFonts w:ascii="Arial" w:eastAsia="Arial" w:hAnsi="Arial" w:cs="Arial"/>
          <w:sz w:val="16"/>
          <w:lang w:val="en-GB"/>
        </w:rPr>
        <w:t>Philipp Gröber</w:t>
      </w:r>
    </w:p>
    <w:p w14:paraId="158C3EA9" w14:textId="31C2BBF5" w:rsidR="00B22EF7" w:rsidRPr="008172AD" w:rsidRDefault="006A4480" w:rsidP="00B22EF7">
      <w:pPr>
        <w:spacing w:line="276" w:lineRule="auto"/>
        <w:ind w:firstLine="697"/>
        <w:jc w:val="both"/>
        <w:rPr>
          <w:lang w:val="en-GB"/>
        </w:rPr>
      </w:pPr>
      <w:r w:rsidRPr="008172AD">
        <w:rPr>
          <w:rFonts w:ascii="Arial" w:eastAsia="Arial" w:hAnsi="Arial" w:cs="Arial"/>
          <w:sz w:val="16"/>
          <w:lang w:val="en-GB"/>
        </w:rPr>
        <w:t>Head of</w:t>
      </w:r>
      <w:r w:rsidR="00B22EF7" w:rsidRPr="008172AD">
        <w:rPr>
          <w:rFonts w:ascii="Arial" w:eastAsia="Arial" w:hAnsi="Arial" w:cs="Arial"/>
          <w:sz w:val="16"/>
          <w:lang w:val="en-GB"/>
        </w:rPr>
        <w:t xml:space="preserve"> Investor Relations</w:t>
      </w:r>
    </w:p>
    <w:p w14:paraId="033186F0" w14:textId="16B16D7D" w:rsidR="00B22EF7" w:rsidRPr="008172AD" w:rsidRDefault="00B22EF7" w:rsidP="00B22EF7">
      <w:pPr>
        <w:spacing w:line="276" w:lineRule="auto"/>
        <w:ind w:firstLine="697"/>
        <w:jc w:val="both"/>
        <w:rPr>
          <w:rFonts w:ascii="Arial" w:eastAsia="Arial" w:hAnsi="Arial" w:cs="Arial"/>
          <w:sz w:val="16"/>
          <w:lang w:val="en-GB"/>
        </w:rPr>
      </w:pPr>
    </w:p>
    <w:p w14:paraId="2FC212D4" w14:textId="001E478B" w:rsidR="006A4480" w:rsidRDefault="006A4480" w:rsidP="00B22EF7">
      <w:pPr>
        <w:spacing w:line="276" w:lineRule="auto"/>
        <w:ind w:firstLine="697"/>
        <w:jc w:val="both"/>
        <w:rPr>
          <w:rFonts w:ascii="Arial" w:eastAsia="Arial" w:hAnsi="Arial" w:cs="Arial"/>
          <w:sz w:val="16"/>
          <w:lang w:val="en-GB"/>
        </w:rPr>
      </w:pPr>
      <w:r w:rsidRPr="006A4480">
        <w:rPr>
          <w:rFonts w:ascii="Arial" w:eastAsia="Arial" w:hAnsi="Arial" w:cs="Arial"/>
          <w:sz w:val="16"/>
          <w:lang w:val="en-GB"/>
        </w:rPr>
        <w:t>Pa</w:t>
      </w:r>
      <w:r>
        <w:rPr>
          <w:rFonts w:ascii="Arial" w:eastAsia="Arial" w:hAnsi="Arial" w:cs="Arial"/>
          <w:sz w:val="16"/>
          <w:lang w:val="en-GB"/>
        </w:rPr>
        <w:t>trick Franitza</w:t>
      </w:r>
    </w:p>
    <w:p w14:paraId="2BB40ADE" w14:textId="3511C3DC" w:rsidR="006A4480" w:rsidRPr="006A4480" w:rsidRDefault="006A4480" w:rsidP="006A4480">
      <w:pPr>
        <w:spacing w:line="276" w:lineRule="auto"/>
        <w:ind w:firstLine="697"/>
        <w:jc w:val="both"/>
        <w:rPr>
          <w:rFonts w:ascii="Arial" w:eastAsia="Arial" w:hAnsi="Arial" w:cs="Arial"/>
          <w:sz w:val="16"/>
          <w:lang w:val="en-GB"/>
        </w:rPr>
      </w:pPr>
      <w:r>
        <w:rPr>
          <w:rFonts w:ascii="Arial" w:eastAsia="Arial" w:hAnsi="Arial" w:cs="Arial"/>
          <w:sz w:val="16"/>
          <w:lang w:val="en-GB"/>
        </w:rPr>
        <w:t>Press Spokesman</w:t>
      </w:r>
    </w:p>
    <w:p w14:paraId="4A84B924" w14:textId="77777777" w:rsidR="006A4480" w:rsidRPr="006A4480" w:rsidRDefault="006A4480" w:rsidP="00B22EF7">
      <w:pPr>
        <w:spacing w:line="276" w:lineRule="auto"/>
        <w:ind w:firstLine="697"/>
        <w:jc w:val="both"/>
        <w:rPr>
          <w:rFonts w:ascii="Arial" w:eastAsia="Arial" w:hAnsi="Arial" w:cs="Arial"/>
          <w:sz w:val="16"/>
          <w:lang w:val="en-GB"/>
        </w:rPr>
      </w:pPr>
    </w:p>
    <w:p w14:paraId="43431058" w14:textId="77777777" w:rsidR="00B22EF7" w:rsidRPr="006A4480" w:rsidRDefault="00B22EF7" w:rsidP="00B22EF7">
      <w:pPr>
        <w:spacing w:line="276" w:lineRule="auto"/>
        <w:ind w:firstLine="697"/>
        <w:jc w:val="both"/>
        <w:rPr>
          <w:rFonts w:ascii="Arial" w:eastAsia="Arial" w:hAnsi="Arial" w:cs="Arial"/>
          <w:sz w:val="16"/>
          <w:lang w:val="en-GB"/>
        </w:rPr>
      </w:pPr>
      <w:r w:rsidRPr="006A4480">
        <w:rPr>
          <w:rFonts w:ascii="Arial" w:eastAsia="Arial" w:hAnsi="Arial" w:cs="Arial"/>
          <w:sz w:val="16"/>
          <w:lang w:val="en-GB"/>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Kurfürstenstraße 58</w:t>
      </w:r>
    </w:p>
    <w:p w14:paraId="58F60FCC" w14:textId="5558BF2A" w:rsidR="00B22EF7" w:rsidRPr="008172AD" w:rsidRDefault="00B22EF7" w:rsidP="00B22EF7">
      <w:pPr>
        <w:spacing w:line="276" w:lineRule="auto"/>
        <w:ind w:firstLine="697"/>
        <w:jc w:val="both"/>
        <w:rPr>
          <w:rFonts w:ascii="Arial" w:eastAsia="Arial" w:hAnsi="Arial" w:cs="Arial"/>
          <w:sz w:val="16"/>
        </w:rPr>
      </w:pPr>
      <w:r w:rsidRPr="008172AD">
        <w:rPr>
          <w:rFonts w:ascii="Arial" w:eastAsia="Arial" w:hAnsi="Arial" w:cs="Arial"/>
          <w:sz w:val="16"/>
        </w:rPr>
        <w:t>45138 Essen</w:t>
      </w:r>
      <w:r w:rsidR="006A4480" w:rsidRPr="008172AD">
        <w:rPr>
          <w:rFonts w:ascii="Arial" w:eastAsia="Arial" w:hAnsi="Arial" w:cs="Arial"/>
          <w:sz w:val="16"/>
        </w:rPr>
        <w:t>,</w:t>
      </w:r>
      <w:r w:rsidRPr="008172AD">
        <w:rPr>
          <w:rFonts w:ascii="Arial" w:eastAsia="Arial" w:hAnsi="Arial" w:cs="Arial"/>
          <w:sz w:val="16"/>
        </w:rPr>
        <w:t xml:space="preserve"> Germany</w:t>
      </w:r>
    </w:p>
    <w:p w14:paraId="72C8DDAC" w14:textId="009688A6" w:rsidR="00B22EF7" w:rsidRPr="008172AD" w:rsidRDefault="006A4480" w:rsidP="00B22EF7">
      <w:pPr>
        <w:spacing w:line="276" w:lineRule="auto"/>
        <w:ind w:firstLine="697"/>
        <w:jc w:val="both"/>
        <w:rPr>
          <w:rFonts w:ascii="Arial" w:eastAsia="Arial" w:hAnsi="Arial" w:cs="Arial"/>
          <w:sz w:val="16"/>
        </w:rPr>
      </w:pPr>
      <w:r w:rsidRPr="008172AD">
        <w:rPr>
          <w:rFonts w:ascii="Arial" w:eastAsia="Arial" w:hAnsi="Arial" w:cs="Arial"/>
          <w:sz w:val="16"/>
        </w:rPr>
        <w:t>Phone: +49 201 5454 3937</w:t>
      </w:r>
    </w:p>
    <w:p w14:paraId="0D3D07A7" w14:textId="5F34F9DC" w:rsidR="006A4480" w:rsidRPr="008172AD" w:rsidRDefault="006A4480" w:rsidP="00B22EF7">
      <w:pPr>
        <w:spacing w:line="276" w:lineRule="auto"/>
        <w:ind w:firstLine="697"/>
        <w:jc w:val="both"/>
        <w:rPr>
          <w:rFonts w:ascii="Arial" w:eastAsia="Arial" w:hAnsi="Arial" w:cs="Arial"/>
          <w:sz w:val="16"/>
        </w:rPr>
      </w:pPr>
      <w:r w:rsidRPr="008172AD">
        <w:rPr>
          <w:rFonts w:ascii="Arial" w:eastAsia="Arial" w:hAnsi="Arial" w:cs="Arial"/>
          <w:sz w:val="16"/>
        </w:rPr>
        <w:t>Fax: +49 201 5454 0</w:t>
      </w:r>
    </w:p>
    <w:p w14:paraId="09C16803" w14:textId="77777777" w:rsidR="000D4129" w:rsidRPr="008172AD" w:rsidRDefault="000D4129" w:rsidP="0066547B">
      <w:pPr>
        <w:spacing w:line="276" w:lineRule="auto"/>
        <w:jc w:val="both"/>
        <w:rPr>
          <w:rFonts w:ascii="Arial" w:eastAsia="Arial" w:hAnsi="Arial" w:cs="Arial"/>
          <w:sz w:val="16"/>
        </w:rPr>
      </w:pPr>
    </w:p>
    <w:p w14:paraId="319C5EBF" w14:textId="77777777" w:rsidR="006A4480" w:rsidRPr="006A4480" w:rsidRDefault="006A4480" w:rsidP="006A4480">
      <w:pPr>
        <w:ind w:left="709" w:hanging="12"/>
        <w:jc w:val="both"/>
        <w:rPr>
          <w:rFonts w:ascii="Arial" w:hAnsi="Arial" w:cs="Arial"/>
          <w:b/>
          <w:sz w:val="16"/>
          <w:szCs w:val="16"/>
          <w:lang w:val="en-GB"/>
        </w:rPr>
      </w:pPr>
      <w:r w:rsidRPr="006A4480">
        <w:rPr>
          <w:rFonts w:ascii="Arial" w:hAnsi="Arial" w:cs="Arial"/>
          <w:b/>
          <w:sz w:val="16"/>
          <w:szCs w:val="16"/>
          <w:lang w:val="en-GB"/>
        </w:rPr>
        <w:t xml:space="preserve">secunet – Protecting Digital Infrastructures </w:t>
      </w:r>
    </w:p>
    <w:p w14:paraId="56EB9F13" w14:textId="0247C952" w:rsidR="006A4480" w:rsidRPr="008172AD"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w:t>
      </w:r>
      <w:proofErr w:type="spellStart"/>
      <w:r w:rsidRPr="008172AD">
        <w:rPr>
          <w:rFonts w:ascii="Arial" w:hAnsi="Arial" w:cs="Arial"/>
          <w:sz w:val="16"/>
          <w:szCs w:val="16"/>
          <w:lang w:val="en-GB"/>
        </w:rPr>
        <w:t>IIoT</w:t>
      </w:r>
      <w:proofErr w:type="spellEnd"/>
      <w:r w:rsidRPr="008172AD">
        <w:rPr>
          <w:rFonts w:ascii="Arial" w:hAnsi="Arial" w:cs="Arial"/>
          <w:sz w:val="16"/>
          <w:szCs w:val="16"/>
          <w:lang w:val="en-GB"/>
        </w:rPr>
        <w:t xml:space="preserve">, eGovernment and eHealth. With </w:t>
      </w:r>
      <w:proofErr w:type="spellStart"/>
      <w:r w:rsidRPr="008172AD">
        <w:rPr>
          <w:rFonts w:ascii="Arial" w:hAnsi="Arial" w:cs="Arial"/>
          <w:sz w:val="16"/>
          <w:szCs w:val="16"/>
          <w:lang w:val="en-GB"/>
        </w:rPr>
        <w:t>secunet's</w:t>
      </w:r>
      <w:proofErr w:type="spellEnd"/>
      <w:r w:rsidRPr="008172AD">
        <w:rPr>
          <w:rFonts w:ascii="Arial" w:hAnsi="Arial" w:cs="Arial"/>
          <w:sz w:val="16"/>
          <w:szCs w:val="16"/>
          <w:lang w:val="en-GB"/>
        </w:rPr>
        <w:t xml:space="preserve"> security solutions, companies can comply with the highest security standards in digitization projects and advance their digital transformation. </w:t>
      </w:r>
    </w:p>
    <w:p w14:paraId="17030C4F" w14:textId="77777777" w:rsidR="006A4480" w:rsidRPr="008172AD" w:rsidRDefault="006A4480" w:rsidP="006A4480">
      <w:pPr>
        <w:ind w:left="709" w:hanging="12"/>
        <w:jc w:val="both"/>
        <w:rPr>
          <w:rFonts w:ascii="Arial" w:hAnsi="Arial" w:cs="Arial"/>
          <w:sz w:val="16"/>
          <w:szCs w:val="16"/>
          <w:lang w:val="en-GB"/>
        </w:rPr>
      </w:pPr>
    </w:p>
    <w:p w14:paraId="28428601" w14:textId="5251E715" w:rsidR="006A4480" w:rsidRPr="006A4480"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More than </w:t>
      </w:r>
      <w:r w:rsidR="008172AD">
        <w:rPr>
          <w:rFonts w:ascii="Arial" w:hAnsi="Arial" w:cs="Arial"/>
          <w:sz w:val="16"/>
          <w:szCs w:val="16"/>
          <w:lang w:val="en-GB"/>
        </w:rPr>
        <w:t>8</w:t>
      </w:r>
      <w:r w:rsidRPr="008172AD">
        <w:rPr>
          <w:rFonts w:ascii="Arial" w:hAnsi="Arial" w:cs="Arial"/>
          <w:sz w:val="16"/>
          <w:szCs w:val="16"/>
          <w:lang w:val="en-GB"/>
        </w:rPr>
        <w:t xml:space="preserve">00 experts strengthen the digital sovereignty of governments, businesses and society. </w:t>
      </w:r>
      <w:proofErr w:type="spellStart"/>
      <w:r w:rsidRPr="008172AD">
        <w:rPr>
          <w:rFonts w:ascii="Arial" w:hAnsi="Arial" w:cs="Arial"/>
          <w:sz w:val="16"/>
          <w:szCs w:val="16"/>
          <w:lang w:val="en-GB"/>
        </w:rPr>
        <w:t>secunet's</w:t>
      </w:r>
      <w:proofErr w:type="spellEnd"/>
      <w:r w:rsidRPr="008172AD">
        <w:rPr>
          <w:rFonts w:ascii="Arial" w:hAnsi="Arial" w:cs="Arial"/>
          <w:sz w:val="16"/>
          <w:szCs w:val="16"/>
          <w:lang w:val="en-GB"/>
        </w:rPr>
        <w:t xml:space="preserve"> customers include German federal ministries, national and international organizations and more than 20 DAX-listed corporations. </w:t>
      </w:r>
      <w:r w:rsidRPr="006A4480">
        <w:rPr>
          <w:rFonts w:ascii="Arial" w:hAnsi="Arial" w:cs="Arial"/>
          <w:sz w:val="16"/>
          <w:szCs w:val="16"/>
          <w:lang w:val="en-GB"/>
        </w:rPr>
        <w:t xml:space="preserve">The company was established in 1997, is listed </w:t>
      </w:r>
      <w:r w:rsidR="00B87792">
        <w:rPr>
          <w:rFonts w:ascii="Arial" w:hAnsi="Arial" w:cs="Arial"/>
          <w:sz w:val="16"/>
          <w:szCs w:val="16"/>
          <w:lang w:val="en-GB"/>
        </w:rPr>
        <w:t xml:space="preserve">on </w:t>
      </w:r>
      <w:r w:rsidRPr="006A4480">
        <w:rPr>
          <w:rFonts w:ascii="Arial" w:hAnsi="Arial" w:cs="Arial"/>
          <w:sz w:val="16"/>
          <w:szCs w:val="16"/>
          <w:lang w:val="en-GB"/>
        </w:rPr>
        <w:t xml:space="preserve">the </w:t>
      </w:r>
      <w:r w:rsidR="00B87792">
        <w:rPr>
          <w:rFonts w:ascii="Arial" w:hAnsi="Arial" w:cs="Arial"/>
          <w:sz w:val="16"/>
          <w:szCs w:val="16"/>
          <w:lang w:val="en-GB"/>
        </w:rPr>
        <w:t xml:space="preserve">SDAX </w:t>
      </w:r>
      <w:r w:rsidRPr="006A4480">
        <w:rPr>
          <w:rFonts w:ascii="Arial" w:hAnsi="Arial" w:cs="Arial"/>
          <w:sz w:val="16"/>
          <w:szCs w:val="16"/>
          <w:lang w:val="en-GB"/>
        </w:rPr>
        <w:t xml:space="preserve">and generated revenues of </w:t>
      </w:r>
      <w:r>
        <w:rPr>
          <w:rFonts w:ascii="Arial" w:hAnsi="Arial" w:cs="Arial"/>
          <w:sz w:val="16"/>
          <w:szCs w:val="16"/>
          <w:lang w:val="en-GB"/>
        </w:rPr>
        <w:t>337.6</w:t>
      </w:r>
      <w:r w:rsidRPr="006A4480">
        <w:rPr>
          <w:rFonts w:ascii="Arial" w:hAnsi="Arial" w:cs="Arial"/>
          <w:sz w:val="16"/>
          <w:szCs w:val="16"/>
          <w:lang w:val="en-GB"/>
        </w:rPr>
        <w:t xml:space="preserve"> million euros in 2021. </w:t>
      </w:r>
    </w:p>
    <w:p w14:paraId="5D750C9D" w14:textId="77777777" w:rsidR="006A4480" w:rsidRPr="006A4480" w:rsidRDefault="006A4480" w:rsidP="006A4480">
      <w:pPr>
        <w:ind w:left="709" w:hanging="12"/>
        <w:jc w:val="both"/>
        <w:rPr>
          <w:rFonts w:ascii="Arial" w:hAnsi="Arial" w:cs="Arial"/>
          <w:sz w:val="16"/>
          <w:szCs w:val="16"/>
          <w:lang w:val="en-GB"/>
        </w:rPr>
      </w:pPr>
    </w:p>
    <w:p w14:paraId="1B1B8FA2" w14:textId="6E71DA8B" w:rsidR="006A4480" w:rsidRPr="008172AD"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secunet is IT security partner of the Federal Republic of Germany and a partner of the Alliance for Cyber Security. </w:t>
      </w:r>
    </w:p>
    <w:p w14:paraId="20D9FBD6" w14:textId="77777777" w:rsidR="006A4480" w:rsidRPr="008172AD" w:rsidRDefault="006A4480" w:rsidP="006A4480">
      <w:pPr>
        <w:ind w:left="709" w:hanging="12"/>
        <w:jc w:val="both"/>
        <w:rPr>
          <w:rFonts w:ascii="Arial" w:hAnsi="Arial" w:cs="Arial"/>
          <w:sz w:val="16"/>
          <w:szCs w:val="16"/>
          <w:lang w:val="en-GB"/>
        </w:rPr>
      </w:pPr>
    </w:p>
    <w:p w14:paraId="0B620755" w14:textId="5F321882" w:rsidR="006A4480" w:rsidRPr="006A4480" w:rsidRDefault="006A4480" w:rsidP="006A4480">
      <w:pPr>
        <w:ind w:left="709" w:hanging="12"/>
        <w:jc w:val="both"/>
        <w:rPr>
          <w:rFonts w:ascii="Arial" w:hAnsi="Arial" w:cs="Arial"/>
          <w:sz w:val="16"/>
          <w:szCs w:val="16"/>
          <w:lang w:val="en-GB"/>
        </w:rPr>
      </w:pPr>
      <w:r w:rsidRPr="006A4480">
        <w:rPr>
          <w:rFonts w:ascii="Arial" w:hAnsi="Arial" w:cs="Arial"/>
          <w:sz w:val="16"/>
          <w:szCs w:val="16"/>
          <w:lang w:val="en-GB"/>
        </w:rPr>
        <w:t xml:space="preserve">Further information can be found at </w:t>
      </w:r>
      <w:hyperlink r:id="rId8" w:history="1">
        <w:r w:rsidRPr="006A4480">
          <w:rPr>
            <w:rStyle w:val="Hyperlink"/>
            <w:rFonts w:ascii="Arial" w:hAnsi="Arial" w:cs="Arial"/>
            <w:sz w:val="16"/>
            <w:szCs w:val="16"/>
            <w:lang w:val="en-GB"/>
          </w:rPr>
          <w:t>www.secunet.com</w:t>
        </w:r>
      </w:hyperlink>
      <w:r w:rsidRPr="006A4480">
        <w:rPr>
          <w:rFonts w:ascii="Arial" w:hAnsi="Arial" w:cs="Arial"/>
          <w:sz w:val="16"/>
          <w:szCs w:val="16"/>
          <w:lang w:val="en-GB"/>
        </w:rPr>
        <w:t xml:space="preserve"> </w:t>
      </w:r>
    </w:p>
    <w:p w14:paraId="20A6BC04" w14:textId="77777777" w:rsidR="006A4480" w:rsidRPr="006A4480" w:rsidRDefault="006A4480" w:rsidP="006A4480">
      <w:pPr>
        <w:ind w:left="709" w:hanging="12"/>
        <w:jc w:val="both"/>
        <w:rPr>
          <w:rFonts w:ascii="Arial" w:hAnsi="Arial" w:cs="Arial"/>
          <w:sz w:val="16"/>
          <w:szCs w:val="16"/>
          <w:lang w:val="en-GB"/>
        </w:rPr>
      </w:pPr>
    </w:p>
    <w:p w14:paraId="50D48AE3" w14:textId="77777777" w:rsidR="00B22EF7" w:rsidRPr="008172AD" w:rsidRDefault="00B22EF7" w:rsidP="00B22EF7">
      <w:pPr>
        <w:spacing w:line="276" w:lineRule="auto"/>
        <w:rPr>
          <w:rFonts w:ascii="Arial" w:eastAsia="Arial" w:hAnsi="Arial" w:cs="Arial"/>
          <w:b/>
          <w:i/>
          <w:sz w:val="16"/>
          <w:lang w:val="en-GB"/>
        </w:rPr>
      </w:pPr>
    </w:p>
    <w:p w14:paraId="04E10447" w14:textId="77777777" w:rsidR="00B22EF7" w:rsidRPr="006A4480" w:rsidRDefault="00B22EF7" w:rsidP="00B22EF7">
      <w:pPr>
        <w:spacing w:line="276" w:lineRule="auto"/>
        <w:ind w:firstLine="697"/>
        <w:rPr>
          <w:lang w:val="en-GB"/>
        </w:rPr>
      </w:pPr>
      <w:r w:rsidRPr="006A4480">
        <w:rPr>
          <w:rFonts w:ascii="Arial" w:eastAsia="Arial" w:hAnsi="Arial" w:cs="Arial"/>
          <w:b/>
          <w:i/>
          <w:sz w:val="16"/>
          <w:lang w:val="en-GB"/>
        </w:rPr>
        <w:t>Disclaimer</w:t>
      </w:r>
    </w:p>
    <w:p w14:paraId="476DDB27" w14:textId="57FA86E1" w:rsidR="00B22EF7" w:rsidRPr="008172AD" w:rsidRDefault="006A4480" w:rsidP="006A4480">
      <w:pPr>
        <w:spacing w:line="276" w:lineRule="auto"/>
        <w:ind w:left="697"/>
        <w:jc w:val="both"/>
        <w:rPr>
          <w:lang w:val="en-GB"/>
        </w:rPr>
      </w:pPr>
      <w:r w:rsidRPr="006A4480">
        <w:rPr>
          <w:rFonts w:ascii="Arial" w:eastAsia="Arial" w:hAnsi="Arial" w:cs="Arial"/>
          <w:i/>
          <w:sz w:val="16"/>
          <w:lang w:val="en-GB"/>
        </w:rPr>
        <w:t xml:space="preserve">This press release contains predictive statements. </w:t>
      </w:r>
      <w:r w:rsidRPr="008172AD">
        <w:rPr>
          <w:rFonts w:ascii="Arial" w:eastAsia="Arial" w:hAnsi="Arial" w:cs="Arial"/>
          <w:i/>
          <w:sz w:val="16"/>
          <w:lang w:val="en-GB"/>
        </w:rPr>
        <w:t xml:space="preserve">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 </w:t>
      </w:r>
    </w:p>
    <w:p w14:paraId="73382BF2" w14:textId="77777777" w:rsidR="001075C5" w:rsidRPr="008172AD" w:rsidRDefault="001075C5" w:rsidP="00B22EF7">
      <w:pPr>
        <w:spacing w:line="276" w:lineRule="auto"/>
        <w:ind w:firstLine="697"/>
        <w:jc w:val="both"/>
        <w:rPr>
          <w:rFonts w:ascii="Arial" w:hAnsi="Arial" w:cs="Arial"/>
          <w:b/>
          <w:sz w:val="16"/>
          <w:szCs w:val="16"/>
          <w:lang w:val="en-GB"/>
        </w:rPr>
      </w:pPr>
    </w:p>
    <w:sectPr w:rsidR="001075C5" w:rsidRPr="008172AD">
      <w:headerReference w:type="default" r:id="rId9"/>
      <w:footerReference w:type="even" r:id="rId10"/>
      <w:footerReference w:type="default" r:id="rId11"/>
      <w:headerReference w:type="first" r:id="rId12"/>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402E" w14:textId="77777777" w:rsidR="00C852C9" w:rsidRDefault="00C852C9">
      <w:r>
        <w:separator/>
      </w:r>
    </w:p>
  </w:endnote>
  <w:endnote w:type="continuationSeparator" w:id="0">
    <w:p w14:paraId="401C18E1" w14:textId="77777777" w:rsidR="00C852C9" w:rsidRDefault="00C8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265B3FCD" w:rsidR="00C17202" w:rsidRDefault="000D4129">
    <w:pPr>
      <w:pStyle w:val="Fuzeile"/>
      <w:framePr w:wrap="around" w:vAnchor="text" w:hAnchor="margin" w:xAlign="center" w:y="1"/>
      <w:rPr>
        <w:rStyle w:val="Seitenzahl"/>
        <w:rFonts w:ascii="Arial" w:hAnsi="Arial"/>
        <w:sz w:val="22"/>
      </w:rPr>
    </w:pPr>
    <w:r>
      <w:rPr>
        <w:rStyle w:val="Seitenzahl"/>
        <w:rFonts w:ascii="Arial" w:hAnsi="Arial"/>
        <w:sz w:val="22"/>
      </w:rPr>
      <w:t>Page</w:t>
    </w:r>
    <w:r w:rsidR="00C17202">
      <w:rPr>
        <w:rStyle w:val="Seitenzahl"/>
        <w:rFonts w:ascii="Arial" w:hAnsi="Arial"/>
        <w:sz w:val="22"/>
      </w:rPr>
      <w:t xml:space="preserve"> </w:t>
    </w:r>
    <w:r w:rsidR="00C17202">
      <w:rPr>
        <w:rStyle w:val="Seitenzahl"/>
        <w:rFonts w:ascii="Arial" w:hAnsi="Arial"/>
        <w:sz w:val="22"/>
      </w:rPr>
      <w:fldChar w:fldCharType="begin"/>
    </w:r>
    <w:r w:rsidR="00C17202">
      <w:rPr>
        <w:rStyle w:val="Seitenzahl"/>
        <w:rFonts w:ascii="Arial" w:hAnsi="Arial"/>
        <w:sz w:val="22"/>
      </w:rPr>
      <w:instrText xml:space="preserve">PAGE  </w:instrText>
    </w:r>
    <w:r w:rsidR="00C17202">
      <w:rPr>
        <w:rStyle w:val="Seitenzahl"/>
        <w:rFonts w:ascii="Arial" w:hAnsi="Arial"/>
        <w:sz w:val="22"/>
      </w:rPr>
      <w:fldChar w:fldCharType="separate"/>
    </w:r>
    <w:r w:rsidR="00610EC9">
      <w:rPr>
        <w:rStyle w:val="Seitenzahl"/>
        <w:rFonts w:ascii="Arial" w:hAnsi="Arial"/>
        <w:noProof/>
        <w:sz w:val="22"/>
      </w:rPr>
      <w:t>2</w:t>
    </w:r>
    <w:r w:rsidR="00C17202">
      <w:rPr>
        <w:rStyle w:val="Seitenzahl"/>
        <w:rFonts w:ascii="Arial" w:hAnsi="Arial"/>
        <w:sz w:val="22"/>
      </w:rPr>
      <w:fldChar w:fldCharType="end"/>
    </w:r>
    <w:r w:rsidR="00C17202">
      <w:rPr>
        <w:rStyle w:val="Seitenzahl"/>
        <w:rFonts w:ascii="Arial" w:hAnsi="Arial"/>
        <w:sz w:val="22"/>
      </w:rPr>
      <w:t xml:space="preserve"> </w:t>
    </w:r>
    <w:proofErr w:type="spellStart"/>
    <w:r>
      <w:rPr>
        <w:rStyle w:val="Seitenzahl"/>
        <w:rFonts w:ascii="Arial" w:hAnsi="Arial"/>
        <w:sz w:val="22"/>
      </w:rPr>
      <w:t>of</w:t>
    </w:r>
    <w:proofErr w:type="spellEnd"/>
    <w:r w:rsidR="00C17202">
      <w:rPr>
        <w:rStyle w:val="Seitenzahl"/>
        <w:rFonts w:ascii="Arial" w:hAnsi="Arial"/>
        <w:sz w:val="22"/>
      </w:rPr>
      <w:t xml:space="preserve"> </w:t>
    </w:r>
    <w:r w:rsidR="00C17202">
      <w:rPr>
        <w:rStyle w:val="Seitenzahl"/>
        <w:rFonts w:ascii="Arial" w:hAnsi="Arial"/>
        <w:sz w:val="22"/>
      </w:rPr>
      <w:fldChar w:fldCharType="begin"/>
    </w:r>
    <w:r w:rsidR="00C17202">
      <w:rPr>
        <w:rStyle w:val="Seitenzahl"/>
        <w:rFonts w:ascii="Arial" w:hAnsi="Arial"/>
        <w:sz w:val="22"/>
      </w:rPr>
      <w:instrText xml:space="preserve"> NUMPAGES </w:instrText>
    </w:r>
    <w:r w:rsidR="00C17202">
      <w:rPr>
        <w:rStyle w:val="Seitenzahl"/>
        <w:rFonts w:ascii="Arial" w:hAnsi="Arial"/>
        <w:sz w:val="22"/>
      </w:rPr>
      <w:fldChar w:fldCharType="separate"/>
    </w:r>
    <w:r w:rsidR="00610EC9">
      <w:rPr>
        <w:rStyle w:val="Seitenzahl"/>
        <w:rFonts w:ascii="Arial" w:hAnsi="Arial"/>
        <w:noProof/>
        <w:sz w:val="22"/>
      </w:rPr>
      <w:t>2</w:t>
    </w:r>
    <w:r w:rsidR="00C17202">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B8B60" w14:textId="77777777" w:rsidR="00C852C9" w:rsidRDefault="00C852C9">
      <w:r>
        <w:separator/>
      </w:r>
    </w:p>
  </w:footnote>
  <w:footnote w:type="continuationSeparator" w:id="0">
    <w:p w14:paraId="7DEDD613" w14:textId="77777777" w:rsidR="00C852C9" w:rsidRDefault="00C85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4C3730CD"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w:t>
    </w:r>
    <w:r w:rsidR="009A5059">
      <w:rPr>
        <w:rFonts w:ascii="Arial" w:hAnsi="Arial"/>
        <w:sz w:val="32"/>
      </w:rPr>
      <w:t xml:space="preserve"> </w:t>
    </w:r>
    <w:proofErr w:type="spellStart"/>
    <w:r w:rsidR="009A5059">
      <w:rPr>
        <w:rFonts w:ascii="Arial" w:hAnsi="Arial"/>
        <w:sz w:val="32"/>
      </w:rPr>
      <w:t>release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726C"/>
    <w:rsid w:val="00020DE4"/>
    <w:rsid w:val="0003544C"/>
    <w:rsid w:val="00036D1C"/>
    <w:rsid w:val="00040A21"/>
    <w:rsid w:val="00046C8B"/>
    <w:rsid w:val="00070E91"/>
    <w:rsid w:val="000742B7"/>
    <w:rsid w:val="00096B8A"/>
    <w:rsid w:val="000A4DA4"/>
    <w:rsid w:val="000B4CFA"/>
    <w:rsid w:val="000C124B"/>
    <w:rsid w:val="000C56BB"/>
    <w:rsid w:val="000D0B22"/>
    <w:rsid w:val="000D4129"/>
    <w:rsid w:val="001024CD"/>
    <w:rsid w:val="001075C5"/>
    <w:rsid w:val="001206D1"/>
    <w:rsid w:val="001249CD"/>
    <w:rsid w:val="00130C10"/>
    <w:rsid w:val="0014673C"/>
    <w:rsid w:val="0015116B"/>
    <w:rsid w:val="0016012C"/>
    <w:rsid w:val="00193E2D"/>
    <w:rsid w:val="001A319D"/>
    <w:rsid w:val="001A6039"/>
    <w:rsid w:val="001B0963"/>
    <w:rsid w:val="001B57A7"/>
    <w:rsid w:val="001F0C6F"/>
    <w:rsid w:val="001F70FA"/>
    <w:rsid w:val="002052C3"/>
    <w:rsid w:val="00225C64"/>
    <w:rsid w:val="00227CF5"/>
    <w:rsid w:val="002306DE"/>
    <w:rsid w:val="00233340"/>
    <w:rsid w:val="0023626C"/>
    <w:rsid w:val="002376E0"/>
    <w:rsid w:val="00243467"/>
    <w:rsid w:val="002548A9"/>
    <w:rsid w:val="00260C83"/>
    <w:rsid w:val="0026186F"/>
    <w:rsid w:val="00270286"/>
    <w:rsid w:val="00281419"/>
    <w:rsid w:val="002845E8"/>
    <w:rsid w:val="002976D1"/>
    <w:rsid w:val="002A0265"/>
    <w:rsid w:val="002A39FF"/>
    <w:rsid w:val="002A45DA"/>
    <w:rsid w:val="002A6536"/>
    <w:rsid w:val="002B544D"/>
    <w:rsid w:val="002B6ED4"/>
    <w:rsid w:val="002D6227"/>
    <w:rsid w:val="002F1177"/>
    <w:rsid w:val="00303C40"/>
    <w:rsid w:val="003104C2"/>
    <w:rsid w:val="003124BB"/>
    <w:rsid w:val="00327AD2"/>
    <w:rsid w:val="003369CE"/>
    <w:rsid w:val="00345097"/>
    <w:rsid w:val="00346B76"/>
    <w:rsid w:val="00361AC0"/>
    <w:rsid w:val="00367D58"/>
    <w:rsid w:val="003A2B5B"/>
    <w:rsid w:val="003C4CE8"/>
    <w:rsid w:val="003C7E41"/>
    <w:rsid w:val="003D4326"/>
    <w:rsid w:val="003E446B"/>
    <w:rsid w:val="003E768E"/>
    <w:rsid w:val="003F174F"/>
    <w:rsid w:val="003F6230"/>
    <w:rsid w:val="00403FAC"/>
    <w:rsid w:val="004144F5"/>
    <w:rsid w:val="00424480"/>
    <w:rsid w:val="004260EA"/>
    <w:rsid w:val="00440BD5"/>
    <w:rsid w:val="00446DDD"/>
    <w:rsid w:val="00456FA4"/>
    <w:rsid w:val="0046110F"/>
    <w:rsid w:val="00472FBA"/>
    <w:rsid w:val="00481556"/>
    <w:rsid w:val="00486F57"/>
    <w:rsid w:val="004938CB"/>
    <w:rsid w:val="00494FD7"/>
    <w:rsid w:val="00497979"/>
    <w:rsid w:val="004A0F46"/>
    <w:rsid w:val="004A6854"/>
    <w:rsid w:val="004E3646"/>
    <w:rsid w:val="004E4F2A"/>
    <w:rsid w:val="004F67E1"/>
    <w:rsid w:val="00504997"/>
    <w:rsid w:val="00517B37"/>
    <w:rsid w:val="0052247A"/>
    <w:rsid w:val="005320B7"/>
    <w:rsid w:val="00557A52"/>
    <w:rsid w:val="005829AF"/>
    <w:rsid w:val="00587DF0"/>
    <w:rsid w:val="005903CD"/>
    <w:rsid w:val="005B303F"/>
    <w:rsid w:val="005D165E"/>
    <w:rsid w:val="005F5428"/>
    <w:rsid w:val="00604CBD"/>
    <w:rsid w:val="00605520"/>
    <w:rsid w:val="006068C1"/>
    <w:rsid w:val="00610EC9"/>
    <w:rsid w:val="006338C8"/>
    <w:rsid w:val="0066336C"/>
    <w:rsid w:val="0066547B"/>
    <w:rsid w:val="00676CAA"/>
    <w:rsid w:val="006877AA"/>
    <w:rsid w:val="00696B39"/>
    <w:rsid w:val="00697500"/>
    <w:rsid w:val="006A4480"/>
    <w:rsid w:val="006A77C8"/>
    <w:rsid w:val="006B303A"/>
    <w:rsid w:val="006B3CAD"/>
    <w:rsid w:val="006C7756"/>
    <w:rsid w:val="006F4535"/>
    <w:rsid w:val="006F51A3"/>
    <w:rsid w:val="0074231C"/>
    <w:rsid w:val="007505DB"/>
    <w:rsid w:val="00762F43"/>
    <w:rsid w:val="00774F5C"/>
    <w:rsid w:val="00791DED"/>
    <w:rsid w:val="0079663D"/>
    <w:rsid w:val="007A03D5"/>
    <w:rsid w:val="007F6474"/>
    <w:rsid w:val="007F683E"/>
    <w:rsid w:val="00813BEA"/>
    <w:rsid w:val="0081682E"/>
    <w:rsid w:val="00816873"/>
    <w:rsid w:val="00816F4F"/>
    <w:rsid w:val="008172AD"/>
    <w:rsid w:val="00827634"/>
    <w:rsid w:val="008406AF"/>
    <w:rsid w:val="00840EC1"/>
    <w:rsid w:val="008534B6"/>
    <w:rsid w:val="00863B39"/>
    <w:rsid w:val="00866631"/>
    <w:rsid w:val="0087418A"/>
    <w:rsid w:val="00874220"/>
    <w:rsid w:val="00874560"/>
    <w:rsid w:val="008813D3"/>
    <w:rsid w:val="00887126"/>
    <w:rsid w:val="008878D7"/>
    <w:rsid w:val="008929BC"/>
    <w:rsid w:val="008947F0"/>
    <w:rsid w:val="00894DF7"/>
    <w:rsid w:val="00896814"/>
    <w:rsid w:val="008B1EF4"/>
    <w:rsid w:val="008C1149"/>
    <w:rsid w:val="008C280E"/>
    <w:rsid w:val="008E063E"/>
    <w:rsid w:val="008E434F"/>
    <w:rsid w:val="008E7A1D"/>
    <w:rsid w:val="009013CE"/>
    <w:rsid w:val="0092449F"/>
    <w:rsid w:val="009251F4"/>
    <w:rsid w:val="00934F7B"/>
    <w:rsid w:val="00951871"/>
    <w:rsid w:val="00953454"/>
    <w:rsid w:val="009605DB"/>
    <w:rsid w:val="00962C16"/>
    <w:rsid w:val="00963B58"/>
    <w:rsid w:val="00974918"/>
    <w:rsid w:val="00977698"/>
    <w:rsid w:val="0099638E"/>
    <w:rsid w:val="00997188"/>
    <w:rsid w:val="009A5059"/>
    <w:rsid w:val="009B2661"/>
    <w:rsid w:val="009E4CA0"/>
    <w:rsid w:val="00A02936"/>
    <w:rsid w:val="00A05375"/>
    <w:rsid w:val="00A061AF"/>
    <w:rsid w:val="00A164CA"/>
    <w:rsid w:val="00A21E9D"/>
    <w:rsid w:val="00A343AC"/>
    <w:rsid w:val="00A3586E"/>
    <w:rsid w:val="00A41155"/>
    <w:rsid w:val="00A42B24"/>
    <w:rsid w:val="00A54B8A"/>
    <w:rsid w:val="00A80BE6"/>
    <w:rsid w:val="00A96B08"/>
    <w:rsid w:val="00AA0E95"/>
    <w:rsid w:val="00AA135E"/>
    <w:rsid w:val="00AA3C26"/>
    <w:rsid w:val="00AA5B8A"/>
    <w:rsid w:val="00AB6522"/>
    <w:rsid w:val="00AC1D76"/>
    <w:rsid w:val="00AC2590"/>
    <w:rsid w:val="00AD7DC7"/>
    <w:rsid w:val="00AE053A"/>
    <w:rsid w:val="00AE1A2F"/>
    <w:rsid w:val="00AF4BA5"/>
    <w:rsid w:val="00B102E4"/>
    <w:rsid w:val="00B13497"/>
    <w:rsid w:val="00B22EF7"/>
    <w:rsid w:val="00B35383"/>
    <w:rsid w:val="00B40E24"/>
    <w:rsid w:val="00B50389"/>
    <w:rsid w:val="00B71C64"/>
    <w:rsid w:val="00B734E1"/>
    <w:rsid w:val="00B81ACF"/>
    <w:rsid w:val="00B87792"/>
    <w:rsid w:val="00B94BF9"/>
    <w:rsid w:val="00B94E16"/>
    <w:rsid w:val="00BA519E"/>
    <w:rsid w:val="00BC4024"/>
    <w:rsid w:val="00BD1C24"/>
    <w:rsid w:val="00BD439C"/>
    <w:rsid w:val="00BE42B0"/>
    <w:rsid w:val="00BE580A"/>
    <w:rsid w:val="00C013A9"/>
    <w:rsid w:val="00C05654"/>
    <w:rsid w:val="00C12C5D"/>
    <w:rsid w:val="00C17202"/>
    <w:rsid w:val="00C20397"/>
    <w:rsid w:val="00C23944"/>
    <w:rsid w:val="00C2721E"/>
    <w:rsid w:val="00C34ED4"/>
    <w:rsid w:val="00C421CE"/>
    <w:rsid w:val="00C45DBD"/>
    <w:rsid w:val="00C46CAD"/>
    <w:rsid w:val="00C577AA"/>
    <w:rsid w:val="00C61363"/>
    <w:rsid w:val="00C62781"/>
    <w:rsid w:val="00C63104"/>
    <w:rsid w:val="00C802EA"/>
    <w:rsid w:val="00C852C9"/>
    <w:rsid w:val="00C93B49"/>
    <w:rsid w:val="00C96530"/>
    <w:rsid w:val="00CA6974"/>
    <w:rsid w:val="00CA75DB"/>
    <w:rsid w:val="00CB58B4"/>
    <w:rsid w:val="00CB5FD7"/>
    <w:rsid w:val="00CC4F22"/>
    <w:rsid w:val="00CC684C"/>
    <w:rsid w:val="00CE0F75"/>
    <w:rsid w:val="00CF0C4D"/>
    <w:rsid w:val="00CF245E"/>
    <w:rsid w:val="00CF3D76"/>
    <w:rsid w:val="00D16265"/>
    <w:rsid w:val="00D20EC5"/>
    <w:rsid w:val="00D21FA6"/>
    <w:rsid w:val="00D40551"/>
    <w:rsid w:val="00D44081"/>
    <w:rsid w:val="00D46F52"/>
    <w:rsid w:val="00D46FDB"/>
    <w:rsid w:val="00D50F10"/>
    <w:rsid w:val="00D51FAC"/>
    <w:rsid w:val="00D612F2"/>
    <w:rsid w:val="00D61B72"/>
    <w:rsid w:val="00D767F1"/>
    <w:rsid w:val="00D77CAB"/>
    <w:rsid w:val="00D83332"/>
    <w:rsid w:val="00D869EC"/>
    <w:rsid w:val="00D870FE"/>
    <w:rsid w:val="00DA4004"/>
    <w:rsid w:val="00DA4072"/>
    <w:rsid w:val="00DA5239"/>
    <w:rsid w:val="00DA5758"/>
    <w:rsid w:val="00DC3650"/>
    <w:rsid w:val="00DC581D"/>
    <w:rsid w:val="00DD2F97"/>
    <w:rsid w:val="00DD35CA"/>
    <w:rsid w:val="00DF4AA7"/>
    <w:rsid w:val="00DF56D4"/>
    <w:rsid w:val="00E029B6"/>
    <w:rsid w:val="00E048FC"/>
    <w:rsid w:val="00E1613A"/>
    <w:rsid w:val="00E37728"/>
    <w:rsid w:val="00E45F30"/>
    <w:rsid w:val="00E47EE0"/>
    <w:rsid w:val="00E62AB2"/>
    <w:rsid w:val="00E630DC"/>
    <w:rsid w:val="00E76E63"/>
    <w:rsid w:val="00E83A44"/>
    <w:rsid w:val="00E8552B"/>
    <w:rsid w:val="00EA5D08"/>
    <w:rsid w:val="00EA6663"/>
    <w:rsid w:val="00EA6FC6"/>
    <w:rsid w:val="00EB7AEA"/>
    <w:rsid w:val="00EC6C28"/>
    <w:rsid w:val="00ED4D3E"/>
    <w:rsid w:val="00EE62C0"/>
    <w:rsid w:val="00EF4B33"/>
    <w:rsid w:val="00EF5FBD"/>
    <w:rsid w:val="00EF7865"/>
    <w:rsid w:val="00F21A51"/>
    <w:rsid w:val="00F34A37"/>
    <w:rsid w:val="00F35769"/>
    <w:rsid w:val="00F56F39"/>
    <w:rsid w:val="00F603AA"/>
    <w:rsid w:val="00F6657E"/>
    <w:rsid w:val="00F73C27"/>
    <w:rsid w:val="00F7408E"/>
    <w:rsid w:val="00F83B7E"/>
    <w:rsid w:val="00F84869"/>
    <w:rsid w:val="00F85F58"/>
    <w:rsid w:val="00F90E69"/>
    <w:rsid w:val="00F91BB7"/>
    <w:rsid w:val="00F93059"/>
    <w:rsid w:val="00FA76A3"/>
    <w:rsid w:val="00FB28B2"/>
    <w:rsid w:val="00FB517A"/>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character" w:customStyle="1" w:styleId="StandardimtextZchn">
    <w:name w:val="Standardimtext Zchn"/>
    <w:basedOn w:val="Absatz-Standardschriftart"/>
    <w:link w:val="Standardimtext"/>
    <w:locked/>
    <w:rsid w:val="001B0963"/>
  </w:style>
  <w:style w:type="paragraph" w:customStyle="1" w:styleId="Standardimtext">
    <w:name w:val="Standardimtext"/>
    <w:basedOn w:val="Standard"/>
    <w:link w:val="StandardimtextZchn"/>
    <w:qFormat/>
    <w:rsid w:val="001B0963"/>
    <w:pPr>
      <w:tabs>
        <w:tab w:val="left" w:pos="2835"/>
        <w:tab w:val="left" w:pos="5670"/>
      </w:tabs>
      <w:spacing w:after="200" w:line="276" w:lineRule="auto"/>
    </w:pPr>
  </w:style>
  <w:style w:type="paragraph" w:customStyle="1" w:styleId="Default">
    <w:name w:val="Default"/>
    <w:rsid w:val="00BE580A"/>
    <w:pPr>
      <w:autoSpaceDE w:val="0"/>
      <w:autoSpaceDN w:val="0"/>
      <w:adjustRightInd w:val="0"/>
    </w:pPr>
    <w:rPr>
      <w:rFonts w:ascii="Arial" w:hAnsi="Arial" w:cs="Arial"/>
      <w:color w:val="000000"/>
      <w:sz w:val="24"/>
      <w:szCs w:val="24"/>
      <w:lang w:val="en-GB"/>
    </w:rPr>
  </w:style>
  <w:style w:type="character" w:styleId="NichtaufgelsteErwhnung">
    <w:name w:val="Unresolved Mention"/>
    <w:basedOn w:val="Absatz-Standardschriftart"/>
    <w:uiPriority w:val="99"/>
    <w:semiHidden/>
    <w:unhideWhenUsed/>
    <w:rsid w:val="006A4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632589">
      <w:bodyDiv w:val="1"/>
      <w:marLeft w:val="0"/>
      <w:marRight w:val="0"/>
      <w:marTop w:val="0"/>
      <w:marBottom w:val="0"/>
      <w:divBdr>
        <w:top w:val="none" w:sz="0" w:space="0" w:color="auto"/>
        <w:left w:val="none" w:sz="0" w:space="0" w:color="auto"/>
        <w:bottom w:val="none" w:sz="0" w:space="0" w:color="auto"/>
        <w:right w:val="none" w:sz="0" w:space="0" w:color="auto"/>
      </w:divBdr>
    </w:div>
    <w:div w:id="458035007">
      <w:bodyDiv w:val="1"/>
      <w:marLeft w:val="0"/>
      <w:marRight w:val="0"/>
      <w:marTop w:val="0"/>
      <w:marBottom w:val="0"/>
      <w:divBdr>
        <w:top w:val="none" w:sz="0" w:space="0" w:color="auto"/>
        <w:left w:val="none" w:sz="0" w:space="0" w:color="auto"/>
        <w:bottom w:val="none" w:sz="0" w:space="0" w:color="auto"/>
        <w:right w:val="none" w:sz="0" w:space="0" w:color="auto"/>
      </w:divBdr>
    </w:div>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172455991">
      <w:bodyDiv w:val="1"/>
      <w:marLeft w:val="0"/>
      <w:marRight w:val="0"/>
      <w:marTop w:val="0"/>
      <w:marBottom w:val="0"/>
      <w:divBdr>
        <w:top w:val="none" w:sz="0" w:space="0" w:color="auto"/>
        <w:left w:val="none" w:sz="0" w:space="0" w:color="auto"/>
        <w:bottom w:val="none" w:sz="0" w:space="0" w:color="auto"/>
        <w:right w:val="none" w:sz="0" w:space="0" w:color="auto"/>
      </w:divBdr>
    </w:div>
    <w:div w:id="1230075330">
      <w:bodyDiv w:val="1"/>
      <w:marLeft w:val="0"/>
      <w:marRight w:val="0"/>
      <w:marTop w:val="0"/>
      <w:marBottom w:val="0"/>
      <w:divBdr>
        <w:top w:val="none" w:sz="0" w:space="0" w:color="auto"/>
        <w:left w:val="none" w:sz="0" w:space="0" w:color="auto"/>
        <w:bottom w:val="none" w:sz="0" w:space="0" w:color="auto"/>
        <w:right w:val="none" w:sz="0" w:space="0" w:color="auto"/>
      </w:divBdr>
    </w:div>
    <w:div w:id="1296330414">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648052472">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3637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220517 secunet_PI_syseleven_en-final.pdf</vt:lpstr>
    </vt:vector>
  </TitlesOfParts>
  <Company>secunet Security Networks AG</Company>
  <LinksUpToDate>false</LinksUpToDate>
  <CharactersWithSpaces>4240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220525 PI_AGM22_en</dc:title>
  <dc:creator>secunet Security Networks AG</dc:creator>
  <cp:lastModifiedBy>Gröber, Philipp</cp:lastModifiedBy>
  <cp:revision>48</cp:revision>
  <cp:lastPrinted>2022-05-25T12:40:00Z</cp:lastPrinted>
  <dcterms:created xsi:type="dcterms:W3CDTF">2022-03-17T10:59:00Z</dcterms:created>
  <dcterms:modified xsi:type="dcterms:W3CDTF">2022-05-25T12:40:00Z</dcterms:modified>
</cp:coreProperties>
</file>