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5AF18" w14:textId="5BD48CDC" w:rsidR="005903CD" w:rsidRPr="003C7E41" w:rsidRDefault="005903CD" w:rsidP="005903CD">
      <w:pPr>
        <w:spacing w:line="276" w:lineRule="auto"/>
        <w:ind w:left="697"/>
        <w:outlineLvl w:val="0"/>
        <w:rPr>
          <w:rFonts w:ascii="Arial" w:eastAsia="Arial" w:hAnsi="Arial" w:cs="Arial"/>
          <w:b/>
          <w:sz w:val="32"/>
          <w:lang w:val="en-GB"/>
        </w:rPr>
      </w:pPr>
      <w:bookmarkStart w:id="0" w:name="Section1"/>
      <w:bookmarkEnd w:id="0"/>
      <w:r w:rsidRPr="003C7E41">
        <w:rPr>
          <w:rFonts w:ascii="Arial" w:eastAsia="Arial" w:hAnsi="Arial" w:cs="Arial"/>
          <w:b/>
          <w:sz w:val="32"/>
          <w:lang w:val="en-GB"/>
        </w:rPr>
        <w:t xml:space="preserve">secunet Security Networks AG </w:t>
      </w:r>
      <w:r w:rsidR="003C7E41">
        <w:rPr>
          <w:rFonts w:ascii="Arial" w:eastAsia="Arial" w:hAnsi="Arial" w:cs="Arial"/>
          <w:b/>
          <w:sz w:val="32"/>
          <w:lang w:val="en-GB"/>
        </w:rPr>
        <w:t xml:space="preserve">with positive </w:t>
      </w:r>
      <w:bookmarkStart w:id="1" w:name="_GoBack"/>
      <w:bookmarkEnd w:id="1"/>
      <w:r w:rsidR="003C7E41">
        <w:rPr>
          <w:rFonts w:ascii="Arial" w:eastAsia="Arial" w:hAnsi="Arial" w:cs="Arial"/>
          <w:b/>
          <w:sz w:val="32"/>
          <w:lang w:val="en-GB"/>
        </w:rPr>
        <w:t>start to the financial year 2022</w:t>
      </w:r>
    </w:p>
    <w:p w14:paraId="766810DD" w14:textId="77777777" w:rsidR="005903CD" w:rsidRPr="003C7E41" w:rsidRDefault="005903CD" w:rsidP="005903CD">
      <w:pPr>
        <w:spacing w:line="276" w:lineRule="auto"/>
        <w:ind w:left="697"/>
        <w:outlineLvl w:val="0"/>
        <w:rPr>
          <w:lang w:val="en-GB"/>
        </w:rPr>
      </w:pPr>
    </w:p>
    <w:p w14:paraId="2117D7C8" w14:textId="08C1F43B" w:rsidR="00BE580A" w:rsidRDefault="005903CD" w:rsidP="00BE580A">
      <w:pPr>
        <w:spacing w:before="120" w:line="360" w:lineRule="auto"/>
        <w:ind w:left="697"/>
        <w:jc w:val="both"/>
        <w:rPr>
          <w:rFonts w:ascii="Arial" w:eastAsia="Arial" w:hAnsi="Arial" w:cs="Arial"/>
          <w:b/>
          <w:sz w:val="22"/>
          <w:lang w:val="en-GB"/>
        </w:rPr>
      </w:pPr>
      <w:r w:rsidRPr="00BE580A">
        <w:rPr>
          <w:rFonts w:ascii="Arial" w:eastAsia="Arial" w:hAnsi="Arial" w:cs="Arial"/>
          <w:b/>
          <w:i/>
          <w:sz w:val="22"/>
          <w:lang w:val="en-GB"/>
        </w:rPr>
        <w:t>[Essen,</w:t>
      </w:r>
      <w:r w:rsidR="003C7E41" w:rsidRPr="00BE580A">
        <w:rPr>
          <w:rFonts w:ascii="Arial" w:eastAsia="Arial" w:hAnsi="Arial" w:cs="Arial"/>
          <w:b/>
          <w:i/>
          <w:sz w:val="22"/>
          <w:lang w:val="en-GB"/>
        </w:rPr>
        <w:t xml:space="preserve"> Germany,</w:t>
      </w:r>
      <w:r w:rsidRPr="00BE580A">
        <w:rPr>
          <w:rFonts w:ascii="Arial" w:eastAsia="Arial" w:hAnsi="Arial" w:cs="Arial"/>
          <w:b/>
          <w:i/>
          <w:sz w:val="22"/>
          <w:lang w:val="en-GB"/>
        </w:rPr>
        <w:t xml:space="preserve"> </w:t>
      </w:r>
      <w:r w:rsidR="001B0963" w:rsidRPr="00BE580A">
        <w:rPr>
          <w:rFonts w:ascii="Arial" w:eastAsia="Arial" w:hAnsi="Arial" w:cs="Arial"/>
          <w:b/>
          <w:i/>
          <w:sz w:val="22"/>
          <w:lang w:val="en-GB"/>
        </w:rPr>
        <w:t>10</w:t>
      </w:r>
      <w:r w:rsidRPr="00BE580A">
        <w:rPr>
          <w:rFonts w:ascii="Arial" w:eastAsia="Arial" w:hAnsi="Arial" w:cs="Arial"/>
          <w:b/>
          <w:i/>
          <w:sz w:val="22"/>
          <w:lang w:val="en-GB"/>
        </w:rPr>
        <w:t xml:space="preserve"> </w:t>
      </w:r>
      <w:r w:rsidR="003C7E41" w:rsidRPr="00BE580A">
        <w:rPr>
          <w:rFonts w:ascii="Arial" w:eastAsia="Arial" w:hAnsi="Arial" w:cs="Arial"/>
          <w:b/>
          <w:i/>
          <w:sz w:val="22"/>
          <w:lang w:val="en-GB"/>
        </w:rPr>
        <w:t>May</w:t>
      </w:r>
      <w:r w:rsidRPr="00BE580A">
        <w:rPr>
          <w:rFonts w:ascii="Arial" w:eastAsia="Arial" w:hAnsi="Arial" w:cs="Arial"/>
          <w:b/>
          <w:i/>
          <w:sz w:val="22"/>
          <w:lang w:val="en-GB"/>
        </w:rPr>
        <w:t xml:space="preserve"> 202</w:t>
      </w:r>
      <w:r w:rsidR="00517B37" w:rsidRPr="00BE580A">
        <w:rPr>
          <w:rFonts w:ascii="Arial" w:eastAsia="Arial" w:hAnsi="Arial" w:cs="Arial"/>
          <w:b/>
          <w:i/>
          <w:sz w:val="22"/>
          <w:lang w:val="en-GB"/>
        </w:rPr>
        <w:t>2</w:t>
      </w:r>
      <w:r w:rsidRPr="00BE580A">
        <w:rPr>
          <w:rFonts w:ascii="Arial" w:eastAsia="Arial" w:hAnsi="Arial" w:cs="Arial"/>
          <w:b/>
          <w:i/>
          <w:sz w:val="22"/>
          <w:lang w:val="en-GB"/>
        </w:rPr>
        <w:t xml:space="preserve">] </w:t>
      </w:r>
      <w:r w:rsidR="00BE580A" w:rsidRPr="00BE580A">
        <w:rPr>
          <w:rFonts w:ascii="Arial" w:eastAsia="Arial" w:hAnsi="Arial" w:cs="Arial"/>
          <w:b/>
          <w:sz w:val="22"/>
          <w:lang w:val="en-GB"/>
        </w:rPr>
        <w:t>secunet Security Networks AG (ISIN DE0007276503, WKN 727650, secunet), Germany’s leading cyber security company and IT security partner of the Federal Republic of Germany, today publishes its</w:t>
      </w:r>
      <w:r w:rsidR="00BE580A">
        <w:rPr>
          <w:rFonts w:ascii="Arial" w:eastAsia="Arial" w:hAnsi="Arial" w:cs="Arial"/>
          <w:b/>
          <w:sz w:val="22"/>
          <w:lang w:val="en-GB"/>
        </w:rPr>
        <w:t xml:space="preserve"> Group Quarterly Statement as </w:t>
      </w:r>
      <w:r w:rsidR="004C31D7">
        <w:rPr>
          <w:rFonts w:ascii="Arial" w:eastAsia="Arial" w:hAnsi="Arial" w:cs="Arial"/>
          <w:b/>
          <w:sz w:val="22"/>
          <w:lang w:val="en-GB"/>
        </w:rPr>
        <w:t>at</w:t>
      </w:r>
      <w:r w:rsidR="00BE580A">
        <w:rPr>
          <w:rFonts w:ascii="Arial" w:eastAsia="Arial" w:hAnsi="Arial" w:cs="Arial"/>
          <w:b/>
          <w:sz w:val="22"/>
          <w:lang w:val="en-GB"/>
        </w:rPr>
        <w:t xml:space="preserve"> 31 March 2022. </w:t>
      </w:r>
      <w:r w:rsidR="004C31D7" w:rsidRPr="004C31D7">
        <w:rPr>
          <w:rFonts w:ascii="Arial" w:eastAsia="Arial" w:hAnsi="Arial" w:cs="Arial"/>
          <w:b/>
          <w:sz w:val="22"/>
          <w:lang w:val="en-GB"/>
        </w:rPr>
        <w:t xml:space="preserve">In the first three months of the current financial year 2022, secunet Group has developed in line with the </w:t>
      </w:r>
      <w:r w:rsidR="004C31D7">
        <w:rPr>
          <w:rFonts w:ascii="Arial" w:eastAsia="Arial" w:hAnsi="Arial" w:cs="Arial"/>
          <w:b/>
          <w:sz w:val="22"/>
          <w:lang w:val="en-GB"/>
        </w:rPr>
        <w:t xml:space="preserve">management </w:t>
      </w:r>
      <w:r w:rsidR="004C31D7" w:rsidRPr="004C31D7">
        <w:rPr>
          <w:rFonts w:ascii="Arial" w:eastAsia="Arial" w:hAnsi="Arial" w:cs="Arial"/>
          <w:b/>
          <w:sz w:val="22"/>
          <w:lang w:val="en-GB"/>
        </w:rPr>
        <w:t>expectations</w:t>
      </w:r>
      <w:r w:rsidR="004C31D7">
        <w:rPr>
          <w:rFonts w:ascii="Arial" w:eastAsia="Arial" w:hAnsi="Arial" w:cs="Arial"/>
          <w:b/>
          <w:sz w:val="22"/>
          <w:lang w:val="en-GB"/>
        </w:rPr>
        <w:t>.</w:t>
      </w:r>
      <w:r w:rsidR="00BE580A" w:rsidRPr="00BE580A">
        <w:rPr>
          <w:rFonts w:ascii="Arial" w:eastAsia="Arial" w:hAnsi="Arial" w:cs="Arial"/>
          <w:b/>
          <w:sz w:val="22"/>
          <w:lang w:val="en-GB"/>
        </w:rPr>
        <w:t xml:space="preserve"> Nevertheless, the results achieved did not match the record figures of the same quarter </w:t>
      </w:r>
      <w:r w:rsidR="00BE580A">
        <w:rPr>
          <w:rFonts w:ascii="Arial" w:eastAsia="Arial" w:hAnsi="Arial" w:cs="Arial"/>
          <w:b/>
          <w:sz w:val="22"/>
          <w:lang w:val="en-GB"/>
        </w:rPr>
        <w:t>of the last year.</w:t>
      </w:r>
    </w:p>
    <w:p w14:paraId="017B657E" w14:textId="77777777" w:rsidR="008172AD" w:rsidRDefault="008172AD" w:rsidP="008172AD">
      <w:pPr>
        <w:spacing w:before="120" w:line="360" w:lineRule="auto"/>
        <w:ind w:left="697"/>
        <w:jc w:val="both"/>
        <w:rPr>
          <w:rFonts w:ascii="Arial" w:eastAsia="Arial" w:hAnsi="Arial" w:cs="Arial"/>
          <w:sz w:val="22"/>
          <w:lang w:val="en-GB"/>
        </w:rPr>
      </w:pPr>
      <w:r w:rsidRPr="008172AD">
        <w:rPr>
          <w:rFonts w:ascii="Arial" w:eastAsia="Arial" w:hAnsi="Arial" w:cs="Arial"/>
          <w:sz w:val="22"/>
          <w:lang w:val="en-GB"/>
        </w:rPr>
        <w:t xml:space="preserve">Group revenue amounted to 65.4 million euros (Q1 2021: 71.2 million euros) and earnings before interest and taxes (EBIT) were 8.5 million euros (Q1 2021: 12.2 million euros). Against the background of decreasing pandemic-related market effects and the associated normalisation of the demand situation in the public customer segment, the Public Sector segment recorded revenue of 53.7 million euros (Q1 2021: 56.2 million euros). EBIT amounted to 7.8 million euros (Q1 2021: 9.8 million euros). </w:t>
      </w:r>
    </w:p>
    <w:p w14:paraId="7DA3595A" w14:textId="2A40C0DD" w:rsidR="008172AD" w:rsidRPr="008172AD" w:rsidRDefault="008172AD" w:rsidP="008172AD">
      <w:pPr>
        <w:spacing w:before="120" w:line="360" w:lineRule="auto"/>
        <w:ind w:left="697"/>
        <w:jc w:val="both"/>
        <w:rPr>
          <w:rFonts w:ascii="Arial" w:eastAsia="Arial" w:hAnsi="Arial" w:cs="Arial"/>
          <w:sz w:val="22"/>
          <w:lang w:val="en-GB"/>
        </w:rPr>
      </w:pPr>
      <w:r w:rsidRPr="008172AD">
        <w:rPr>
          <w:rFonts w:ascii="Arial" w:eastAsia="Arial" w:hAnsi="Arial" w:cs="Arial"/>
          <w:sz w:val="22"/>
          <w:lang w:val="en-GB"/>
        </w:rPr>
        <w:t xml:space="preserve">The Business Sector segment, which </w:t>
      </w:r>
      <w:r w:rsidR="00F37B50">
        <w:rPr>
          <w:rFonts w:ascii="Arial" w:eastAsia="Arial" w:hAnsi="Arial" w:cs="Arial"/>
          <w:sz w:val="22"/>
          <w:lang w:val="en-GB"/>
        </w:rPr>
        <w:t>addresses its range of products and services towards</w:t>
      </w:r>
      <w:r w:rsidRPr="008172AD">
        <w:rPr>
          <w:rFonts w:ascii="Arial" w:eastAsia="Arial" w:hAnsi="Arial" w:cs="Arial"/>
          <w:sz w:val="22"/>
          <w:lang w:val="en-GB"/>
        </w:rPr>
        <w:t xml:space="preserve"> companies in the private sector and the healthcare sector, generated revenue of 11.8 million euros in the first quarter of 2022 (Q1 2021: 15.1 million euros). The main reason for this development was the expected lower demand for software licences in the area of the secunet connector. Demand for these was particularly strong in the first half of 2021. Therefore, a correspondingly high sales volume was achieved in the comparable quarter of the previous year with a favourable margin profile at the same time. As a result, EBIT in the Business Sector amounted to 0.8 million euros (Q1 2021: 2.4 million euros). </w:t>
      </w:r>
    </w:p>
    <w:p w14:paraId="637F1000" w14:textId="77777777" w:rsidR="008172AD" w:rsidRPr="008172AD" w:rsidRDefault="008172AD" w:rsidP="008172AD">
      <w:pPr>
        <w:spacing w:before="120" w:line="360" w:lineRule="auto"/>
        <w:ind w:left="697"/>
        <w:jc w:val="both"/>
        <w:rPr>
          <w:rFonts w:ascii="Arial" w:eastAsia="Arial" w:hAnsi="Arial" w:cs="Arial"/>
          <w:sz w:val="22"/>
          <w:lang w:val="en-GB"/>
        </w:rPr>
      </w:pPr>
    </w:p>
    <w:p w14:paraId="10707519" w14:textId="77777777" w:rsidR="008172AD" w:rsidRPr="008172AD" w:rsidRDefault="008172AD" w:rsidP="008172AD">
      <w:pPr>
        <w:spacing w:before="120" w:line="360" w:lineRule="auto"/>
        <w:jc w:val="both"/>
        <w:rPr>
          <w:rFonts w:ascii="Arial" w:eastAsia="Arial" w:hAnsi="Arial" w:cs="Arial"/>
          <w:sz w:val="22"/>
          <w:lang w:val="en-GB"/>
        </w:rPr>
      </w:pPr>
    </w:p>
    <w:p w14:paraId="63CA2072" w14:textId="2D52A67B" w:rsidR="00B71C64" w:rsidRPr="008172AD" w:rsidRDefault="00B71C64" w:rsidP="008534B6">
      <w:pPr>
        <w:spacing w:before="120" w:line="360" w:lineRule="auto"/>
        <w:ind w:left="697"/>
        <w:jc w:val="both"/>
        <w:rPr>
          <w:rFonts w:ascii="Arial" w:eastAsia="Arial" w:hAnsi="Arial" w:cs="Arial"/>
          <w:sz w:val="22"/>
          <w:lang w:val="en-GB"/>
        </w:rPr>
      </w:pPr>
      <w:bookmarkStart w:id="2" w:name="_Hlk102985092"/>
      <w:r w:rsidRPr="008172AD">
        <w:rPr>
          <w:rFonts w:ascii="Arial" w:eastAsia="Arial" w:hAnsi="Arial" w:cs="Arial"/>
          <w:sz w:val="22"/>
          <w:lang w:val="en-GB"/>
        </w:rPr>
        <w:t xml:space="preserve">secunet Group's </w:t>
      </w:r>
      <w:r w:rsidR="00F37B50">
        <w:rPr>
          <w:rFonts w:ascii="Arial" w:eastAsia="Arial" w:hAnsi="Arial" w:cs="Arial"/>
          <w:sz w:val="22"/>
          <w:lang w:val="en-GB"/>
        </w:rPr>
        <w:t xml:space="preserve">order book </w:t>
      </w:r>
      <w:r w:rsidRPr="008172AD">
        <w:rPr>
          <w:rFonts w:ascii="Arial" w:eastAsia="Arial" w:hAnsi="Arial" w:cs="Arial"/>
          <w:sz w:val="22"/>
          <w:lang w:val="en-GB"/>
        </w:rPr>
        <w:t xml:space="preserve">as of 31 March 2022 amounted to 184.3 million euros and were thus </w:t>
      </w:r>
      <w:r w:rsidR="00F37B50">
        <w:rPr>
          <w:rFonts w:ascii="Arial" w:eastAsia="Arial" w:hAnsi="Arial" w:cs="Arial"/>
          <w:sz w:val="22"/>
          <w:lang w:val="en-GB"/>
        </w:rPr>
        <w:t>approximately</w:t>
      </w:r>
      <w:r w:rsidRPr="008172AD">
        <w:rPr>
          <w:rFonts w:ascii="Arial" w:eastAsia="Arial" w:hAnsi="Arial" w:cs="Arial"/>
          <w:sz w:val="22"/>
          <w:lang w:val="en-GB"/>
        </w:rPr>
        <w:t xml:space="preserve"> </w:t>
      </w:r>
      <w:r w:rsidR="00F37B50">
        <w:rPr>
          <w:rFonts w:ascii="Arial" w:eastAsia="Arial" w:hAnsi="Arial" w:cs="Arial"/>
          <w:sz w:val="22"/>
          <w:lang w:val="en-GB"/>
        </w:rPr>
        <w:t xml:space="preserve">the same level as </w:t>
      </w:r>
      <w:r w:rsidRPr="008172AD">
        <w:rPr>
          <w:rFonts w:ascii="Arial" w:eastAsia="Arial" w:hAnsi="Arial" w:cs="Arial"/>
          <w:sz w:val="22"/>
          <w:lang w:val="en-GB"/>
        </w:rPr>
        <w:t xml:space="preserve">the record figure at the end of financial year 2021 (185.2 million euros). Compared to the previous year's reporting date of 31 March 2021 (176.9 million euros), the order </w:t>
      </w:r>
      <w:r w:rsidR="00F37B50">
        <w:rPr>
          <w:rFonts w:ascii="Arial" w:eastAsia="Arial" w:hAnsi="Arial" w:cs="Arial"/>
          <w:sz w:val="22"/>
          <w:lang w:val="en-GB"/>
        </w:rPr>
        <w:t>book</w:t>
      </w:r>
      <w:r w:rsidRPr="008172AD">
        <w:rPr>
          <w:rFonts w:ascii="Arial" w:eastAsia="Arial" w:hAnsi="Arial" w:cs="Arial"/>
          <w:sz w:val="22"/>
          <w:lang w:val="en-GB"/>
        </w:rPr>
        <w:t xml:space="preserve"> increased slightly.</w:t>
      </w:r>
    </w:p>
    <w:bookmarkEnd w:id="2"/>
    <w:p w14:paraId="3B294E7C" w14:textId="7AB33414" w:rsidR="006A4480" w:rsidRDefault="00DA4004" w:rsidP="00B94E16">
      <w:pPr>
        <w:spacing w:before="120" w:line="360" w:lineRule="auto"/>
        <w:ind w:left="697"/>
        <w:jc w:val="both"/>
        <w:rPr>
          <w:rFonts w:ascii="Arial" w:eastAsia="Arial" w:hAnsi="Arial" w:cs="Arial"/>
          <w:sz w:val="22"/>
          <w:lang w:val="en-GB"/>
        </w:rPr>
      </w:pPr>
      <w:r w:rsidRPr="00DA4004">
        <w:rPr>
          <w:rFonts w:ascii="Arial" w:eastAsia="Arial" w:hAnsi="Arial" w:cs="Arial"/>
          <w:sz w:val="22"/>
          <w:lang w:val="en-GB"/>
        </w:rPr>
        <w:t>"We have made a good start to the current financial year 2022. Revenue and earnings are in line with our expectations and confirm the assumptions of our planning for the full year 2022," sa</w:t>
      </w:r>
      <w:r w:rsidR="00F37B50">
        <w:rPr>
          <w:rFonts w:ascii="Arial" w:eastAsia="Arial" w:hAnsi="Arial" w:cs="Arial"/>
          <w:sz w:val="22"/>
          <w:lang w:val="en-GB"/>
        </w:rPr>
        <w:t>id</w:t>
      </w:r>
      <w:r w:rsidR="006A4480">
        <w:rPr>
          <w:rFonts w:ascii="Arial" w:eastAsia="Arial" w:hAnsi="Arial" w:cs="Arial"/>
          <w:sz w:val="22"/>
          <w:lang w:val="en-GB"/>
        </w:rPr>
        <w:t xml:space="preserve"> </w:t>
      </w:r>
      <w:r w:rsidRPr="00DA4004">
        <w:rPr>
          <w:rFonts w:ascii="Arial" w:eastAsia="Arial" w:hAnsi="Arial" w:cs="Arial"/>
          <w:sz w:val="22"/>
          <w:lang w:val="en-GB"/>
        </w:rPr>
        <w:t>Axel Deininger, CEO of secunet Security Networks AG. "We expect this development to continue over the course of the year. Demand for our high-quality and trustworthy products and solutions remains high and we meet all the requirements to benefit from this. We are therefore optimistic that we will achieve the targets we have set for the full year 2022. However, the many problems in the supply chains, such as the supply bottlenecks for chip and semiconductor components, continue to weigh on the IT market and therefore remain a factor of uncertainty."</w:t>
      </w:r>
    </w:p>
    <w:p w14:paraId="4398EE25" w14:textId="4532421B" w:rsidR="006A4480" w:rsidRDefault="006A4480" w:rsidP="00B94E16">
      <w:pPr>
        <w:spacing w:before="120" w:line="360" w:lineRule="auto"/>
        <w:ind w:left="697"/>
        <w:jc w:val="both"/>
        <w:rPr>
          <w:rFonts w:ascii="Arial" w:eastAsia="Arial" w:hAnsi="Arial" w:cs="Arial"/>
          <w:sz w:val="22"/>
          <w:lang w:val="en-GB"/>
        </w:rPr>
      </w:pPr>
      <w:r w:rsidRPr="006A4480">
        <w:rPr>
          <w:rFonts w:ascii="Arial" w:eastAsia="Arial" w:hAnsi="Arial" w:cs="Arial"/>
          <w:sz w:val="22"/>
          <w:lang w:val="en-GB"/>
        </w:rPr>
        <w:t xml:space="preserve">The Management Board confirms its forecast for the full year 2022. Revenues of around 320 million euros and </w:t>
      </w:r>
      <w:r w:rsidR="008172AD">
        <w:rPr>
          <w:rFonts w:ascii="Arial" w:eastAsia="Arial" w:hAnsi="Arial" w:cs="Arial"/>
          <w:sz w:val="22"/>
          <w:lang w:val="en-GB"/>
        </w:rPr>
        <w:t xml:space="preserve">an </w:t>
      </w:r>
      <w:r w:rsidRPr="006A4480">
        <w:rPr>
          <w:rFonts w:ascii="Arial" w:eastAsia="Arial" w:hAnsi="Arial" w:cs="Arial"/>
          <w:sz w:val="22"/>
          <w:lang w:val="en-GB"/>
        </w:rPr>
        <w:t>EBIT of around 50 million euros are expected.</w:t>
      </w:r>
      <w:r w:rsidRPr="006A4480">
        <w:rPr>
          <w:lang w:val="en-GB"/>
        </w:rPr>
        <w:t xml:space="preserve"> </w:t>
      </w:r>
      <w:r w:rsidRPr="006A4480">
        <w:rPr>
          <w:rFonts w:ascii="Arial" w:eastAsia="Arial" w:hAnsi="Arial" w:cs="Arial"/>
          <w:sz w:val="22"/>
          <w:lang w:val="en-GB"/>
        </w:rPr>
        <w:t>The outlook assumes that the procurement situation in the global chip and semiconductor market will not deteriorate significantly. A lack of supply of important components could lead to significant restrictions and delays in customer projects.</w:t>
      </w:r>
    </w:p>
    <w:p w14:paraId="28FA05A2" w14:textId="22550805" w:rsidR="006A4480" w:rsidRPr="006A4480" w:rsidRDefault="006A4480" w:rsidP="006A4480">
      <w:pPr>
        <w:spacing w:before="120" w:line="360" w:lineRule="auto"/>
        <w:ind w:left="697"/>
        <w:jc w:val="both"/>
        <w:rPr>
          <w:rFonts w:ascii="Arial" w:eastAsia="Arial" w:hAnsi="Arial" w:cs="Arial"/>
          <w:sz w:val="22"/>
          <w:lang w:val="en-GB"/>
        </w:rPr>
      </w:pPr>
      <w:r w:rsidRPr="006A4480">
        <w:rPr>
          <w:rFonts w:ascii="Arial" w:eastAsia="Arial" w:hAnsi="Arial" w:cs="Arial"/>
          <w:sz w:val="22"/>
          <w:lang w:val="en-GB"/>
        </w:rPr>
        <w:t>The Group Quarterly Statement a</w:t>
      </w:r>
      <w:r>
        <w:rPr>
          <w:rFonts w:ascii="Arial" w:eastAsia="Arial" w:hAnsi="Arial" w:cs="Arial"/>
          <w:sz w:val="22"/>
          <w:lang w:val="en-GB"/>
        </w:rPr>
        <w:t xml:space="preserve">s </w:t>
      </w:r>
      <w:r w:rsidR="008172AD">
        <w:rPr>
          <w:rFonts w:ascii="Arial" w:eastAsia="Arial" w:hAnsi="Arial" w:cs="Arial"/>
          <w:sz w:val="22"/>
          <w:lang w:val="en-GB"/>
        </w:rPr>
        <w:t>at</w:t>
      </w:r>
      <w:r>
        <w:rPr>
          <w:rFonts w:ascii="Arial" w:eastAsia="Arial" w:hAnsi="Arial" w:cs="Arial"/>
          <w:sz w:val="22"/>
          <w:lang w:val="en-GB"/>
        </w:rPr>
        <w:t xml:space="preserve"> 31 March 2022 is available for you to download at </w:t>
      </w:r>
      <w:hyperlink r:id="rId7" w:history="1">
        <w:r w:rsidRPr="006A4480">
          <w:rPr>
            <w:rStyle w:val="Hyperlink"/>
            <w:rFonts w:ascii="Arial" w:eastAsia="Arial" w:hAnsi="Arial" w:cs="Arial"/>
            <w:i/>
            <w:sz w:val="22"/>
            <w:lang w:val="en-GB"/>
          </w:rPr>
          <w:t>www.secunet.com</w:t>
        </w:r>
      </w:hyperlink>
      <w:r>
        <w:rPr>
          <w:rFonts w:ascii="Arial" w:eastAsia="Arial" w:hAnsi="Arial" w:cs="Arial"/>
          <w:i/>
          <w:sz w:val="22"/>
          <w:lang w:val="en-GB"/>
        </w:rPr>
        <w:t xml:space="preserve">. </w:t>
      </w:r>
    </w:p>
    <w:p w14:paraId="43361490" w14:textId="77777777" w:rsidR="00B22EF7" w:rsidRPr="006A4480" w:rsidRDefault="00B22EF7" w:rsidP="005903CD">
      <w:pPr>
        <w:spacing w:line="276" w:lineRule="auto"/>
        <w:ind w:firstLine="697"/>
        <w:jc w:val="both"/>
        <w:rPr>
          <w:rFonts w:ascii="Arial" w:eastAsia="Arial" w:hAnsi="Arial" w:cs="Arial"/>
          <w:b/>
          <w:sz w:val="16"/>
          <w:lang w:val="en-GB"/>
        </w:rPr>
      </w:pPr>
    </w:p>
    <w:p w14:paraId="16BF6AC8" w14:textId="70182087" w:rsidR="00B22EF7" w:rsidRPr="008172AD" w:rsidRDefault="006A4480" w:rsidP="00B22EF7">
      <w:pPr>
        <w:spacing w:line="276" w:lineRule="auto"/>
        <w:ind w:firstLine="697"/>
        <w:jc w:val="both"/>
        <w:rPr>
          <w:lang w:val="en-GB"/>
        </w:rPr>
      </w:pPr>
      <w:r w:rsidRPr="008172AD">
        <w:rPr>
          <w:rFonts w:ascii="Arial" w:eastAsia="Arial" w:hAnsi="Arial" w:cs="Arial"/>
          <w:b/>
          <w:sz w:val="16"/>
          <w:lang w:val="en-GB"/>
        </w:rPr>
        <w:t>Contact</w:t>
      </w:r>
    </w:p>
    <w:p w14:paraId="48704177" w14:textId="77777777" w:rsidR="00B22EF7" w:rsidRPr="008172AD" w:rsidRDefault="00B22EF7" w:rsidP="00B22EF7">
      <w:pPr>
        <w:spacing w:line="276" w:lineRule="auto"/>
        <w:ind w:firstLine="697"/>
        <w:jc w:val="both"/>
        <w:rPr>
          <w:lang w:val="en-GB"/>
        </w:rPr>
      </w:pPr>
      <w:r w:rsidRPr="008172AD">
        <w:rPr>
          <w:rFonts w:ascii="Arial" w:eastAsia="Arial" w:hAnsi="Arial" w:cs="Arial"/>
          <w:sz w:val="16"/>
          <w:lang w:val="en-GB"/>
        </w:rPr>
        <w:t>Philipp Gröber</w:t>
      </w:r>
    </w:p>
    <w:p w14:paraId="158C3EA9" w14:textId="31C2BBF5" w:rsidR="00B22EF7" w:rsidRPr="008172AD" w:rsidRDefault="006A4480" w:rsidP="00B22EF7">
      <w:pPr>
        <w:spacing w:line="276" w:lineRule="auto"/>
        <w:ind w:firstLine="697"/>
        <w:jc w:val="both"/>
        <w:rPr>
          <w:lang w:val="en-GB"/>
        </w:rPr>
      </w:pPr>
      <w:r w:rsidRPr="008172AD">
        <w:rPr>
          <w:rFonts w:ascii="Arial" w:eastAsia="Arial" w:hAnsi="Arial" w:cs="Arial"/>
          <w:sz w:val="16"/>
          <w:lang w:val="en-GB"/>
        </w:rPr>
        <w:t>Head of</w:t>
      </w:r>
      <w:r w:rsidR="00B22EF7" w:rsidRPr="008172AD">
        <w:rPr>
          <w:rFonts w:ascii="Arial" w:eastAsia="Arial" w:hAnsi="Arial" w:cs="Arial"/>
          <w:sz w:val="16"/>
          <w:lang w:val="en-GB"/>
        </w:rPr>
        <w:t xml:space="preserve"> Investor Relations</w:t>
      </w:r>
    </w:p>
    <w:p w14:paraId="033186F0" w14:textId="16B16D7D" w:rsidR="00B22EF7" w:rsidRPr="008172AD" w:rsidRDefault="00B22EF7" w:rsidP="00B22EF7">
      <w:pPr>
        <w:spacing w:line="276" w:lineRule="auto"/>
        <w:ind w:firstLine="697"/>
        <w:jc w:val="both"/>
        <w:rPr>
          <w:rFonts w:ascii="Arial" w:eastAsia="Arial" w:hAnsi="Arial" w:cs="Arial"/>
          <w:sz w:val="16"/>
          <w:lang w:val="en-GB"/>
        </w:rPr>
      </w:pPr>
    </w:p>
    <w:p w14:paraId="2FC212D4" w14:textId="001E478B" w:rsidR="006A4480" w:rsidRDefault="006A4480" w:rsidP="00B22EF7">
      <w:pPr>
        <w:spacing w:line="276" w:lineRule="auto"/>
        <w:ind w:firstLine="697"/>
        <w:jc w:val="both"/>
        <w:rPr>
          <w:rFonts w:ascii="Arial" w:eastAsia="Arial" w:hAnsi="Arial" w:cs="Arial"/>
          <w:sz w:val="16"/>
          <w:lang w:val="en-GB"/>
        </w:rPr>
      </w:pPr>
      <w:r w:rsidRPr="006A4480">
        <w:rPr>
          <w:rFonts w:ascii="Arial" w:eastAsia="Arial" w:hAnsi="Arial" w:cs="Arial"/>
          <w:sz w:val="16"/>
          <w:lang w:val="en-GB"/>
        </w:rPr>
        <w:t>Pa</w:t>
      </w:r>
      <w:r>
        <w:rPr>
          <w:rFonts w:ascii="Arial" w:eastAsia="Arial" w:hAnsi="Arial" w:cs="Arial"/>
          <w:sz w:val="16"/>
          <w:lang w:val="en-GB"/>
        </w:rPr>
        <w:t>trick Franitza</w:t>
      </w:r>
    </w:p>
    <w:p w14:paraId="2BB40ADE" w14:textId="3511C3DC" w:rsidR="006A4480" w:rsidRPr="006A4480" w:rsidRDefault="006A4480" w:rsidP="006A4480">
      <w:pPr>
        <w:spacing w:line="276" w:lineRule="auto"/>
        <w:ind w:firstLine="697"/>
        <w:jc w:val="both"/>
        <w:rPr>
          <w:rFonts w:ascii="Arial" w:eastAsia="Arial" w:hAnsi="Arial" w:cs="Arial"/>
          <w:sz w:val="16"/>
          <w:lang w:val="en-GB"/>
        </w:rPr>
      </w:pPr>
      <w:r>
        <w:rPr>
          <w:rFonts w:ascii="Arial" w:eastAsia="Arial" w:hAnsi="Arial" w:cs="Arial"/>
          <w:sz w:val="16"/>
          <w:lang w:val="en-GB"/>
        </w:rPr>
        <w:t>Press Spokesman</w:t>
      </w:r>
    </w:p>
    <w:p w14:paraId="4A84B924" w14:textId="77777777" w:rsidR="006A4480" w:rsidRPr="006A4480" w:rsidRDefault="006A4480" w:rsidP="00B22EF7">
      <w:pPr>
        <w:spacing w:line="276" w:lineRule="auto"/>
        <w:ind w:firstLine="697"/>
        <w:jc w:val="both"/>
        <w:rPr>
          <w:rFonts w:ascii="Arial" w:eastAsia="Arial" w:hAnsi="Arial" w:cs="Arial"/>
          <w:sz w:val="16"/>
          <w:lang w:val="en-GB"/>
        </w:rPr>
      </w:pPr>
    </w:p>
    <w:p w14:paraId="43431058" w14:textId="77777777" w:rsidR="00B22EF7" w:rsidRPr="006A4480" w:rsidRDefault="00B22EF7" w:rsidP="00B22EF7">
      <w:pPr>
        <w:spacing w:line="276" w:lineRule="auto"/>
        <w:ind w:firstLine="697"/>
        <w:jc w:val="both"/>
        <w:rPr>
          <w:rFonts w:ascii="Arial" w:eastAsia="Arial" w:hAnsi="Arial" w:cs="Arial"/>
          <w:sz w:val="16"/>
          <w:lang w:val="en-GB"/>
        </w:rPr>
      </w:pPr>
      <w:r w:rsidRPr="006A4480">
        <w:rPr>
          <w:rFonts w:ascii="Arial" w:eastAsia="Arial" w:hAnsi="Arial" w:cs="Arial"/>
          <w:sz w:val="16"/>
          <w:lang w:val="en-GB"/>
        </w:rPr>
        <w:t>secunet Security Networks AG</w:t>
      </w:r>
    </w:p>
    <w:p w14:paraId="7ED6D16A" w14:textId="77777777" w:rsidR="00B22EF7" w:rsidRPr="009C7DC2" w:rsidRDefault="00B22EF7" w:rsidP="00B22EF7">
      <w:pPr>
        <w:spacing w:line="276" w:lineRule="auto"/>
        <w:ind w:firstLine="697"/>
        <w:jc w:val="both"/>
        <w:rPr>
          <w:rFonts w:ascii="Arial" w:eastAsia="Arial" w:hAnsi="Arial" w:cs="Arial"/>
          <w:sz w:val="16"/>
        </w:rPr>
      </w:pPr>
      <w:r w:rsidRPr="009C7DC2">
        <w:rPr>
          <w:rFonts w:ascii="Arial" w:eastAsia="Arial" w:hAnsi="Arial" w:cs="Arial"/>
          <w:sz w:val="16"/>
        </w:rPr>
        <w:t>Kurfürstenstraße 58</w:t>
      </w:r>
    </w:p>
    <w:p w14:paraId="58F60FCC" w14:textId="5558BF2A" w:rsidR="00B22EF7" w:rsidRPr="008172AD" w:rsidRDefault="00B22EF7" w:rsidP="00B22EF7">
      <w:pPr>
        <w:spacing w:line="276" w:lineRule="auto"/>
        <w:ind w:firstLine="697"/>
        <w:jc w:val="both"/>
        <w:rPr>
          <w:rFonts w:ascii="Arial" w:eastAsia="Arial" w:hAnsi="Arial" w:cs="Arial"/>
          <w:sz w:val="16"/>
        </w:rPr>
      </w:pPr>
      <w:r w:rsidRPr="008172AD">
        <w:rPr>
          <w:rFonts w:ascii="Arial" w:eastAsia="Arial" w:hAnsi="Arial" w:cs="Arial"/>
          <w:sz w:val="16"/>
        </w:rPr>
        <w:t>45138 Essen</w:t>
      </w:r>
      <w:r w:rsidR="006A4480" w:rsidRPr="008172AD">
        <w:rPr>
          <w:rFonts w:ascii="Arial" w:eastAsia="Arial" w:hAnsi="Arial" w:cs="Arial"/>
          <w:sz w:val="16"/>
        </w:rPr>
        <w:t>,</w:t>
      </w:r>
      <w:r w:rsidRPr="008172AD">
        <w:rPr>
          <w:rFonts w:ascii="Arial" w:eastAsia="Arial" w:hAnsi="Arial" w:cs="Arial"/>
          <w:sz w:val="16"/>
        </w:rPr>
        <w:t xml:space="preserve"> Germany</w:t>
      </w:r>
    </w:p>
    <w:p w14:paraId="72C8DDAC" w14:textId="009688A6" w:rsidR="00B22EF7" w:rsidRPr="008172AD" w:rsidRDefault="006A4480" w:rsidP="00B22EF7">
      <w:pPr>
        <w:spacing w:line="276" w:lineRule="auto"/>
        <w:ind w:firstLine="697"/>
        <w:jc w:val="both"/>
        <w:rPr>
          <w:rFonts w:ascii="Arial" w:eastAsia="Arial" w:hAnsi="Arial" w:cs="Arial"/>
          <w:sz w:val="16"/>
        </w:rPr>
      </w:pPr>
      <w:r w:rsidRPr="008172AD">
        <w:rPr>
          <w:rFonts w:ascii="Arial" w:eastAsia="Arial" w:hAnsi="Arial" w:cs="Arial"/>
          <w:sz w:val="16"/>
        </w:rPr>
        <w:t>Phone: +49 201 5454 3937</w:t>
      </w:r>
    </w:p>
    <w:p w14:paraId="0D3D07A7" w14:textId="5F34F9DC" w:rsidR="006A4480" w:rsidRPr="008172AD" w:rsidRDefault="006A4480" w:rsidP="00B22EF7">
      <w:pPr>
        <w:spacing w:line="276" w:lineRule="auto"/>
        <w:ind w:firstLine="697"/>
        <w:jc w:val="both"/>
        <w:rPr>
          <w:rFonts w:ascii="Arial" w:eastAsia="Arial" w:hAnsi="Arial" w:cs="Arial"/>
          <w:sz w:val="16"/>
        </w:rPr>
      </w:pPr>
      <w:r w:rsidRPr="008172AD">
        <w:rPr>
          <w:rFonts w:ascii="Arial" w:eastAsia="Arial" w:hAnsi="Arial" w:cs="Arial"/>
          <w:sz w:val="16"/>
        </w:rPr>
        <w:lastRenderedPageBreak/>
        <w:t>Fax: +49 201 5454 0</w:t>
      </w:r>
    </w:p>
    <w:p w14:paraId="530322FB" w14:textId="77777777" w:rsidR="00604CBD" w:rsidRPr="008172AD" w:rsidRDefault="00604CBD" w:rsidP="0066547B">
      <w:pPr>
        <w:spacing w:line="276" w:lineRule="auto"/>
        <w:jc w:val="both"/>
        <w:rPr>
          <w:rFonts w:ascii="Arial" w:eastAsia="Arial" w:hAnsi="Arial" w:cs="Arial"/>
          <w:sz w:val="16"/>
        </w:rPr>
      </w:pPr>
    </w:p>
    <w:p w14:paraId="319C5EBF" w14:textId="77777777" w:rsidR="006A4480" w:rsidRPr="006A4480" w:rsidRDefault="006A4480" w:rsidP="006A4480">
      <w:pPr>
        <w:ind w:left="709" w:hanging="12"/>
        <w:jc w:val="both"/>
        <w:rPr>
          <w:rFonts w:ascii="Arial" w:hAnsi="Arial" w:cs="Arial"/>
          <w:b/>
          <w:sz w:val="16"/>
          <w:szCs w:val="16"/>
          <w:lang w:val="en-GB"/>
        </w:rPr>
      </w:pPr>
      <w:r w:rsidRPr="006A4480">
        <w:rPr>
          <w:rFonts w:ascii="Arial" w:hAnsi="Arial" w:cs="Arial"/>
          <w:b/>
          <w:sz w:val="16"/>
          <w:szCs w:val="16"/>
          <w:lang w:val="en-GB"/>
        </w:rPr>
        <w:t xml:space="preserve">secunet – Protecting Digital Infrastructures </w:t>
      </w:r>
    </w:p>
    <w:p w14:paraId="56EB9F13" w14:textId="0247C952" w:rsidR="006A4480" w:rsidRPr="008172AD" w:rsidRDefault="006A4480" w:rsidP="006A4480">
      <w:pPr>
        <w:ind w:left="709" w:hanging="12"/>
        <w:jc w:val="both"/>
        <w:rPr>
          <w:rFonts w:ascii="Arial" w:hAnsi="Arial" w:cs="Arial"/>
          <w:sz w:val="16"/>
          <w:szCs w:val="16"/>
          <w:lang w:val="en-GB"/>
        </w:rPr>
      </w:pPr>
      <w:r w:rsidRPr="008172AD">
        <w:rPr>
          <w:rFonts w:ascii="Arial" w:hAnsi="Arial" w:cs="Arial"/>
          <w:sz w:val="16"/>
          <w:szCs w:val="16"/>
          <w:lang w:val="en-GB"/>
        </w:rPr>
        <w:t xml:space="preserve">In an increasingly networked world, Germany's leading cyber security company, secunet offers a combination of products and consulting services, robust digital infrastructures and the highest level of security for data, applications and digital identities. secunet specializes in areas with unique security requirements, like the cloud, </w:t>
      </w:r>
      <w:proofErr w:type="spellStart"/>
      <w:r w:rsidRPr="008172AD">
        <w:rPr>
          <w:rFonts w:ascii="Arial" w:hAnsi="Arial" w:cs="Arial"/>
          <w:sz w:val="16"/>
          <w:szCs w:val="16"/>
          <w:lang w:val="en-GB"/>
        </w:rPr>
        <w:t>IIoT</w:t>
      </w:r>
      <w:proofErr w:type="spellEnd"/>
      <w:r w:rsidRPr="008172AD">
        <w:rPr>
          <w:rFonts w:ascii="Arial" w:hAnsi="Arial" w:cs="Arial"/>
          <w:sz w:val="16"/>
          <w:szCs w:val="16"/>
          <w:lang w:val="en-GB"/>
        </w:rPr>
        <w:t xml:space="preserve">, eGovernment and eHealth. With </w:t>
      </w:r>
      <w:proofErr w:type="spellStart"/>
      <w:r w:rsidRPr="008172AD">
        <w:rPr>
          <w:rFonts w:ascii="Arial" w:hAnsi="Arial" w:cs="Arial"/>
          <w:sz w:val="16"/>
          <w:szCs w:val="16"/>
          <w:lang w:val="en-GB"/>
        </w:rPr>
        <w:t>secunet's</w:t>
      </w:r>
      <w:proofErr w:type="spellEnd"/>
      <w:r w:rsidRPr="008172AD">
        <w:rPr>
          <w:rFonts w:ascii="Arial" w:hAnsi="Arial" w:cs="Arial"/>
          <w:sz w:val="16"/>
          <w:szCs w:val="16"/>
          <w:lang w:val="en-GB"/>
        </w:rPr>
        <w:t xml:space="preserve"> security solutions, companies can comply with the highest security standards in digitization projects and advance their digital transformation. </w:t>
      </w:r>
    </w:p>
    <w:p w14:paraId="17030C4F" w14:textId="77777777" w:rsidR="006A4480" w:rsidRPr="008172AD" w:rsidRDefault="006A4480" w:rsidP="006A4480">
      <w:pPr>
        <w:ind w:left="709" w:hanging="12"/>
        <w:jc w:val="both"/>
        <w:rPr>
          <w:rFonts w:ascii="Arial" w:hAnsi="Arial" w:cs="Arial"/>
          <w:sz w:val="16"/>
          <w:szCs w:val="16"/>
          <w:lang w:val="en-GB"/>
        </w:rPr>
      </w:pPr>
    </w:p>
    <w:p w14:paraId="28428601" w14:textId="2569D35F" w:rsidR="006A4480" w:rsidRPr="006A4480" w:rsidRDefault="006A4480" w:rsidP="006A4480">
      <w:pPr>
        <w:ind w:left="709" w:hanging="12"/>
        <w:jc w:val="both"/>
        <w:rPr>
          <w:rFonts w:ascii="Arial" w:hAnsi="Arial" w:cs="Arial"/>
          <w:sz w:val="16"/>
          <w:szCs w:val="16"/>
          <w:lang w:val="en-GB"/>
        </w:rPr>
      </w:pPr>
      <w:r w:rsidRPr="008172AD">
        <w:rPr>
          <w:rFonts w:ascii="Arial" w:hAnsi="Arial" w:cs="Arial"/>
          <w:sz w:val="16"/>
          <w:szCs w:val="16"/>
          <w:lang w:val="en-GB"/>
        </w:rPr>
        <w:t xml:space="preserve">More than </w:t>
      </w:r>
      <w:r w:rsidR="008172AD">
        <w:rPr>
          <w:rFonts w:ascii="Arial" w:hAnsi="Arial" w:cs="Arial"/>
          <w:sz w:val="16"/>
          <w:szCs w:val="16"/>
          <w:lang w:val="en-GB"/>
        </w:rPr>
        <w:t>8</w:t>
      </w:r>
      <w:r w:rsidRPr="008172AD">
        <w:rPr>
          <w:rFonts w:ascii="Arial" w:hAnsi="Arial" w:cs="Arial"/>
          <w:sz w:val="16"/>
          <w:szCs w:val="16"/>
          <w:lang w:val="en-GB"/>
        </w:rPr>
        <w:t xml:space="preserve">00 experts strengthen the digital sovereignty of governments, businesses and society. </w:t>
      </w:r>
      <w:proofErr w:type="spellStart"/>
      <w:r w:rsidRPr="008172AD">
        <w:rPr>
          <w:rFonts w:ascii="Arial" w:hAnsi="Arial" w:cs="Arial"/>
          <w:sz w:val="16"/>
          <w:szCs w:val="16"/>
          <w:lang w:val="en-GB"/>
        </w:rPr>
        <w:t>secunet's</w:t>
      </w:r>
      <w:proofErr w:type="spellEnd"/>
      <w:r w:rsidRPr="008172AD">
        <w:rPr>
          <w:rFonts w:ascii="Arial" w:hAnsi="Arial" w:cs="Arial"/>
          <w:sz w:val="16"/>
          <w:szCs w:val="16"/>
          <w:lang w:val="en-GB"/>
        </w:rPr>
        <w:t xml:space="preserve"> customers include German federal ministries, national and international organizations and more than 20 DAX-listed corporations. </w:t>
      </w:r>
      <w:r w:rsidRPr="006A4480">
        <w:rPr>
          <w:rFonts w:ascii="Arial" w:hAnsi="Arial" w:cs="Arial"/>
          <w:sz w:val="16"/>
          <w:szCs w:val="16"/>
          <w:lang w:val="en-GB"/>
        </w:rPr>
        <w:t xml:space="preserve">The company was established in 1997, is listed in the Prime Standard segment of the Frankfurt Stock Exchange and generated revenues of </w:t>
      </w:r>
      <w:r>
        <w:rPr>
          <w:rFonts w:ascii="Arial" w:hAnsi="Arial" w:cs="Arial"/>
          <w:sz w:val="16"/>
          <w:szCs w:val="16"/>
          <w:lang w:val="en-GB"/>
        </w:rPr>
        <w:t>337.6</w:t>
      </w:r>
      <w:r w:rsidRPr="006A4480">
        <w:rPr>
          <w:rFonts w:ascii="Arial" w:hAnsi="Arial" w:cs="Arial"/>
          <w:sz w:val="16"/>
          <w:szCs w:val="16"/>
          <w:lang w:val="en-GB"/>
        </w:rPr>
        <w:t xml:space="preserve"> million euros in 2021. </w:t>
      </w:r>
    </w:p>
    <w:p w14:paraId="5D750C9D" w14:textId="77777777" w:rsidR="006A4480" w:rsidRPr="006A4480" w:rsidRDefault="006A4480" w:rsidP="006A4480">
      <w:pPr>
        <w:ind w:left="709" w:hanging="12"/>
        <w:jc w:val="both"/>
        <w:rPr>
          <w:rFonts w:ascii="Arial" w:hAnsi="Arial" w:cs="Arial"/>
          <w:sz w:val="16"/>
          <w:szCs w:val="16"/>
          <w:lang w:val="en-GB"/>
        </w:rPr>
      </w:pPr>
    </w:p>
    <w:p w14:paraId="1B1B8FA2" w14:textId="6E71DA8B" w:rsidR="006A4480" w:rsidRPr="008172AD" w:rsidRDefault="006A4480" w:rsidP="006A4480">
      <w:pPr>
        <w:ind w:left="709" w:hanging="12"/>
        <w:jc w:val="both"/>
        <w:rPr>
          <w:rFonts w:ascii="Arial" w:hAnsi="Arial" w:cs="Arial"/>
          <w:sz w:val="16"/>
          <w:szCs w:val="16"/>
          <w:lang w:val="en-GB"/>
        </w:rPr>
      </w:pPr>
      <w:r w:rsidRPr="008172AD">
        <w:rPr>
          <w:rFonts w:ascii="Arial" w:hAnsi="Arial" w:cs="Arial"/>
          <w:sz w:val="16"/>
          <w:szCs w:val="16"/>
          <w:lang w:val="en-GB"/>
        </w:rPr>
        <w:t xml:space="preserve">secunet is IT security partner of the Federal Republic of Germany and a partner of the Alliance for Cyber Security. </w:t>
      </w:r>
    </w:p>
    <w:p w14:paraId="20D9FBD6" w14:textId="77777777" w:rsidR="006A4480" w:rsidRPr="008172AD" w:rsidRDefault="006A4480" w:rsidP="006A4480">
      <w:pPr>
        <w:ind w:left="709" w:hanging="12"/>
        <w:jc w:val="both"/>
        <w:rPr>
          <w:rFonts w:ascii="Arial" w:hAnsi="Arial" w:cs="Arial"/>
          <w:sz w:val="16"/>
          <w:szCs w:val="16"/>
          <w:lang w:val="en-GB"/>
        </w:rPr>
      </w:pPr>
    </w:p>
    <w:p w14:paraId="0B620755" w14:textId="5F321882" w:rsidR="006A4480" w:rsidRPr="006A4480" w:rsidRDefault="006A4480" w:rsidP="006A4480">
      <w:pPr>
        <w:ind w:left="709" w:hanging="12"/>
        <w:jc w:val="both"/>
        <w:rPr>
          <w:rFonts w:ascii="Arial" w:hAnsi="Arial" w:cs="Arial"/>
          <w:sz w:val="16"/>
          <w:szCs w:val="16"/>
          <w:lang w:val="en-GB"/>
        </w:rPr>
      </w:pPr>
      <w:r w:rsidRPr="006A4480">
        <w:rPr>
          <w:rFonts w:ascii="Arial" w:hAnsi="Arial" w:cs="Arial"/>
          <w:sz w:val="16"/>
          <w:szCs w:val="16"/>
          <w:lang w:val="en-GB"/>
        </w:rPr>
        <w:t xml:space="preserve">Further information can be found at </w:t>
      </w:r>
      <w:hyperlink r:id="rId8" w:history="1">
        <w:r w:rsidRPr="006A4480">
          <w:rPr>
            <w:rStyle w:val="Hyperlink"/>
            <w:rFonts w:ascii="Arial" w:hAnsi="Arial" w:cs="Arial"/>
            <w:sz w:val="16"/>
            <w:szCs w:val="16"/>
            <w:lang w:val="en-GB"/>
          </w:rPr>
          <w:t>www.secunet.com</w:t>
        </w:r>
      </w:hyperlink>
      <w:r w:rsidRPr="006A4480">
        <w:rPr>
          <w:rFonts w:ascii="Arial" w:hAnsi="Arial" w:cs="Arial"/>
          <w:sz w:val="16"/>
          <w:szCs w:val="16"/>
          <w:lang w:val="en-GB"/>
        </w:rPr>
        <w:t xml:space="preserve"> </w:t>
      </w:r>
    </w:p>
    <w:p w14:paraId="20A6BC04" w14:textId="77777777" w:rsidR="006A4480" w:rsidRPr="006A4480" w:rsidRDefault="006A4480" w:rsidP="006A4480">
      <w:pPr>
        <w:ind w:left="709" w:hanging="12"/>
        <w:jc w:val="both"/>
        <w:rPr>
          <w:rFonts w:ascii="Arial" w:hAnsi="Arial" w:cs="Arial"/>
          <w:sz w:val="16"/>
          <w:szCs w:val="16"/>
          <w:lang w:val="en-GB"/>
        </w:rPr>
      </w:pPr>
    </w:p>
    <w:p w14:paraId="50D48AE3" w14:textId="77777777" w:rsidR="00B22EF7" w:rsidRPr="008172AD" w:rsidRDefault="00B22EF7" w:rsidP="00B22EF7">
      <w:pPr>
        <w:spacing w:line="276" w:lineRule="auto"/>
        <w:rPr>
          <w:rFonts w:ascii="Arial" w:eastAsia="Arial" w:hAnsi="Arial" w:cs="Arial"/>
          <w:b/>
          <w:i/>
          <w:sz w:val="16"/>
          <w:lang w:val="en-GB"/>
        </w:rPr>
      </w:pPr>
    </w:p>
    <w:p w14:paraId="04E10447" w14:textId="77777777" w:rsidR="00B22EF7" w:rsidRPr="006A4480" w:rsidRDefault="00B22EF7" w:rsidP="00B22EF7">
      <w:pPr>
        <w:spacing w:line="276" w:lineRule="auto"/>
        <w:ind w:firstLine="697"/>
        <w:rPr>
          <w:lang w:val="en-GB"/>
        </w:rPr>
      </w:pPr>
      <w:r w:rsidRPr="006A4480">
        <w:rPr>
          <w:rFonts w:ascii="Arial" w:eastAsia="Arial" w:hAnsi="Arial" w:cs="Arial"/>
          <w:b/>
          <w:i/>
          <w:sz w:val="16"/>
          <w:lang w:val="en-GB"/>
        </w:rPr>
        <w:t>Disclaimer</w:t>
      </w:r>
    </w:p>
    <w:p w14:paraId="476DDB27" w14:textId="57FA86E1" w:rsidR="00B22EF7" w:rsidRPr="008172AD" w:rsidRDefault="006A4480" w:rsidP="006A4480">
      <w:pPr>
        <w:spacing w:line="276" w:lineRule="auto"/>
        <w:ind w:left="697"/>
        <w:jc w:val="both"/>
        <w:rPr>
          <w:lang w:val="en-GB"/>
        </w:rPr>
      </w:pPr>
      <w:r w:rsidRPr="006A4480">
        <w:rPr>
          <w:rFonts w:ascii="Arial" w:eastAsia="Arial" w:hAnsi="Arial" w:cs="Arial"/>
          <w:i/>
          <w:sz w:val="16"/>
          <w:lang w:val="en-GB"/>
        </w:rPr>
        <w:t xml:space="preserve">This press release contains predictive statements. </w:t>
      </w:r>
      <w:r w:rsidRPr="008172AD">
        <w:rPr>
          <w:rFonts w:ascii="Arial" w:eastAsia="Arial" w:hAnsi="Arial" w:cs="Arial"/>
          <w:i/>
          <w:sz w:val="16"/>
          <w:lang w:val="en-GB"/>
        </w:rPr>
        <w:t xml:space="preserve">Predictive statements are statements that do not describe facts of the past; they also include statements regarding our assumptions and expectations. Any statement in this press release that conveys our intentions, assumptions, expectations or predictions (and the assumptions on which they are based) is a predictive statement. These statements are based on planning, estimates and forecasts that are currently available to the management of secunet Security Networks AG. Predictive statements therefore only apply to the day on which they were made. We assume no obligation to update such statements with regard to new information or future events. </w:t>
      </w:r>
    </w:p>
    <w:p w14:paraId="73382BF2" w14:textId="77777777" w:rsidR="001075C5" w:rsidRPr="008172AD" w:rsidRDefault="001075C5" w:rsidP="00B22EF7">
      <w:pPr>
        <w:spacing w:line="276" w:lineRule="auto"/>
        <w:ind w:firstLine="697"/>
        <w:jc w:val="both"/>
        <w:rPr>
          <w:rFonts w:ascii="Arial" w:hAnsi="Arial" w:cs="Arial"/>
          <w:b/>
          <w:sz w:val="16"/>
          <w:szCs w:val="16"/>
          <w:lang w:val="en-GB"/>
        </w:rPr>
      </w:pPr>
    </w:p>
    <w:sectPr w:rsidR="001075C5" w:rsidRPr="008172AD">
      <w:headerReference w:type="default" r:id="rId9"/>
      <w:footerReference w:type="even" r:id="rId10"/>
      <w:footerReference w:type="default" r:id="rId11"/>
      <w:headerReference w:type="first" r:id="rId12"/>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1402E" w14:textId="77777777" w:rsidR="00C852C9" w:rsidRDefault="00C852C9">
      <w:r>
        <w:separator/>
      </w:r>
    </w:p>
  </w:endnote>
  <w:endnote w:type="continuationSeparator" w:id="0">
    <w:p w14:paraId="401C18E1" w14:textId="77777777" w:rsidR="00C852C9" w:rsidRDefault="00C85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282E8"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6CE4C16A" w14:textId="77777777"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ACB6C" w14:textId="12E2D9A7" w:rsidR="00C17202" w:rsidRDefault="009A3DF8">
    <w:pPr>
      <w:pStyle w:val="Fuzeile"/>
      <w:framePr w:wrap="around" w:vAnchor="text" w:hAnchor="margin" w:xAlign="center" w:y="1"/>
      <w:rPr>
        <w:rStyle w:val="Seitenzahl"/>
        <w:rFonts w:ascii="Arial" w:hAnsi="Arial"/>
        <w:sz w:val="22"/>
      </w:rPr>
    </w:pPr>
    <w:r>
      <w:rPr>
        <w:rStyle w:val="Seitenzahl"/>
        <w:rFonts w:ascii="Arial" w:hAnsi="Arial"/>
        <w:sz w:val="22"/>
      </w:rPr>
      <w:t>Page</w:t>
    </w:r>
    <w:r w:rsidR="00C17202">
      <w:rPr>
        <w:rStyle w:val="Seitenzahl"/>
        <w:rFonts w:ascii="Arial" w:hAnsi="Arial"/>
        <w:sz w:val="22"/>
      </w:rPr>
      <w:t xml:space="preserve"> </w:t>
    </w:r>
    <w:r w:rsidR="00C17202">
      <w:rPr>
        <w:rStyle w:val="Seitenzahl"/>
        <w:rFonts w:ascii="Arial" w:hAnsi="Arial"/>
        <w:sz w:val="22"/>
      </w:rPr>
      <w:fldChar w:fldCharType="begin"/>
    </w:r>
    <w:r w:rsidR="00C17202">
      <w:rPr>
        <w:rStyle w:val="Seitenzahl"/>
        <w:rFonts w:ascii="Arial" w:hAnsi="Arial"/>
        <w:sz w:val="22"/>
      </w:rPr>
      <w:instrText xml:space="preserve">PAGE  </w:instrText>
    </w:r>
    <w:r w:rsidR="00C17202">
      <w:rPr>
        <w:rStyle w:val="Seitenzahl"/>
        <w:rFonts w:ascii="Arial" w:hAnsi="Arial"/>
        <w:sz w:val="22"/>
      </w:rPr>
      <w:fldChar w:fldCharType="separate"/>
    </w:r>
    <w:r w:rsidR="00610EC9">
      <w:rPr>
        <w:rStyle w:val="Seitenzahl"/>
        <w:rFonts w:ascii="Arial" w:hAnsi="Arial"/>
        <w:noProof/>
        <w:sz w:val="22"/>
      </w:rPr>
      <w:t>2</w:t>
    </w:r>
    <w:r w:rsidR="00C17202">
      <w:rPr>
        <w:rStyle w:val="Seitenzahl"/>
        <w:rFonts w:ascii="Arial" w:hAnsi="Arial"/>
        <w:sz w:val="22"/>
      </w:rPr>
      <w:fldChar w:fldCharType="end"/>
    </w:r>
    <w:r w:rsidR="00C17202">
      <w:rPr>
        <w:rStyle w:val="Seitenzahl"/>
        <w:rFonts w:ascii="Arial" w:hAnsi="Arial"/>
        <w:sz w:val="22"/>
      </w:rPr>
      <w:t xml:space="preserve"> </w:t>
    </w:r>
    <w:proofErr w:type="spellStart"/>
    <w:r>
      <w:rPr>
        <w:rStyle w:val="Seitenzahl"/>
        <w:rFonts w:ascii="Arial" w:hAnsi="Arial"/>
        <w:sz w:val="22"/>
      </w:rPr>
      <w:t>of</w:t>
    </w:r>
    <w:proofErr w:type="spellEnd"/>
    <w:r w:rsidR="00C17202">
      <w:rPr>
        <w:rStyle w:val="Seitenzahl"/>
        <w:rFonts w:ascii="Arial" w:hAnsi="Arial"/>
        <w:sz w:val="22"/>
      </w:rPr>
      <w:t xml:space="preserve"> </w:t>
    </w:r>
    <w:r w:rsidR="00C17202">
      <w:rPr>
        <w:rStyle w:val="Seitenzahl"/>
        <w:rFonts w:ascii="Arial" w:hAnsi="Arial"/>
        <w:sz w:val="22"/>
      </w:rPr>
      <w:fldChar w:fldCharType="begin"/>
    </w:r>
    <w:r w:rsidR="00C17202">
      <w:rPr>
        <w:rStyle w:val="Seitenzahl"/>
        <w:rFonts w:ascii="Arial" w:hAnsi="Arial"/>
        <w:sz w:val="22"/>
      </w:rPr>
      <w:instrText xml:space="preserve"> NUMPAGES </w:instrText>
    </w:r>
    <w:r w:rsidR="00C17202">
      <w:rPr>
        <w:rStyle w:val="Seitenzahl"/>
        <w:rFonts w:ascii="Arial" w:hAnsi="Arial"/>
        <w:sz w:val="22"/>
      </w:rPr>
      <w:fldChar w:fldCharType="separate"/>
    </w:r>
    <w:r w:rsidR="00610EC9">
      <w:rPr>
        <w:rStyle w:val="Seitenzahl"/>
        <w:rFonts w:ascii="Arial" w:hAnsi="Arial"/>
        <w:noProof/>
        <w:sz w:val="22"/>
      </w:rPr>
      <w:t>2</w:t>
    </w:r>
    <w:r w:rsidR="00C17202">
      <w:rPr>
        <w:rStyle w:val="Seitenzahl"/>
        <w:rFonts w:ascii="Arial" w:hAnsi="Arial"/>
        <w:sz w:val="22"/>
      </w:rPr>
      <w:fldChar w:fldCharType="end"/>
    </w:r>
  </w:p>
  <w:p w14:paraId="6DBA9EA3" w14:textId="77777777" w:rsidR="00C17202" w:rsidRDefault="00C172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B8B60" w14:textId="77777777" w:rsidR="00C852C9" w:rsidRDefault="00C852C9">
      <w:r>
        <w:separator/>
      </w:r>
    </w:p>
  </w:footnote>
  <w:footnote w:type="continuationSeparator" w:id="0">
    <w:p w14:paraId="7DEDD613" w14:textId="77777777" w:rsidR="00C852C9" w:rsidRDefault="00C85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AE16D" w14:textId="23B476A0"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74CC5D1A" wp14:editId="5F1C9A7E">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675FAAEA" wp14:editId="5C2CB65D">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3A5CE215" wp14:editId="185A005F">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w:t>
    </w:r>
    <w:r w:rsidR="00E265E3">
      <w:rPr>
        <w:rFonts w:ascii="Arial" w:hAnsi="Arial"/>
        <w:sz w:val="32"/>
      </w:rPr>
      <w:t xml:space="preserve">ress </w:t>
    </w:r>
    <w:proofErr w:type="spellStart"/>
    <w:r w:rsidR="00E265E3">
      <w:rPr>
        <w:rFonts w:ascii="Arial" w:hAnsi="Arial"/>
        <w:sz w:val="32"/>
      </w:rPr>
      <w:t>release</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3ED54" w14:textId="77777777" w:rsidR="00C17202" w:rsidRDefault="00C17202">
    <w:pPr>
      <w:pStyle w:val="Kopfzeile"/>
      <w:ind w:right="1418"/>
      <w:jc w:val="right"/>
      <w:rPr>
        <w:rFonts w:ascii="Swis721 Ex BT" w:hAnsi="Swis721 Ex BT"/>
        <w:sz w:val="40"/>
      </w:rPr>
    </w:pPr>
  </w:p>
  <w:p w14:paraId="12F49BB7" w14:textId="77777777" w:rsidR="00C17202" w:rsidRDefault="00C17202">
    <w:pPr>
      <w:pStyle w:val="Kopfzeile"/>
      <w:ind w:right="1418"/>
      <w:jc w:val="right"/>
      <w:rPr>
        <w:rFonts w:ascii="Swis721 Ex BT" w:hAnsi="Swis721 Ex BT"/>
        <w:sz w:val="40"/>
      </w:rPr>
    </w:pPr>
  </w:p>
  <w:p w14:paraId="4D067A0C" w14:textId="77777777"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4FCCED97" wp14:editId="03C392B9">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0C84EB8A" w14:textId="77777777" w:rsidR="00C17202" w:rsidRDefault="00C17202">
    <w:pPr>
      <w:pStyle w:val="Kopfzeile"/>
      <w:jc w:val="right"/>
      <w:rPr>
        <w:rFonts w:ascii="Arial" w:hAnsi="Arial"/>
      </w:rPr>
    </w:pPr>
  </w:p>
  <w:p w14:paraId="624CC40E" w14:textId="77777777" w:rsidR="00C17202" w:rsidRDefault="00C17202">
    <w:pPr>
      <w:pStyle w:val="Kopfzeile"/>
      <w:jc w:val="right"/>
      <w:rPr>
        <w:rFonts w:ascii="Arial" w:hAnsi="Arial"/>
      </w:rPr>
    </w:pPr>
  </w:p>
  <w:p w14:paraId="360A2C65" w14:textId="77777777" w:rsidR="00C17202" w:rsidRDefault="00C17202">
    <w:pPr>
      <w:pStyle w:val="Kopfzeile"/>
      <w:jc w:val="right"/>
      <w:rPr>
        <w:rFonts w:ascii="Arial" w:hAnsi="Arial"/>
      </w:rPr>
    </w:pPr>
  </w:p>
  <w:p w14:paraId="3F55FA54" w14:textId="77777777" w:rsidR="00C17202" w:rsidRDefault="00C17202">
    <w:pPr>
      <w:pStyle w:val="Kopfzeile"/>
      <w:jc w:val="right"/>
      <w:rPr>
        <w:rFonts w:ascii="Arial" w:hAnsi="Arial"/>
      </w:rPr>
    </w:pPr>
  </w:p>
  <w:p w14:paraId="607147F9" w14:textId="77777777" w:rsidR="00C17202" w:rsidRDefault="00C17202">
    <w:pPr>
      <w:pStyle w:val="Kopfzeile"/>
      <w:jc w:val="right"/>
      <w:rPr>
        <w:rFonts w:ascii="Arial" w:hAnsi="Arial"/>
      </w:rPr>
    </w:pPr>
  </w:p>
  <w:p w14:paraId="74E30507" w14:textId="77777777" w:rsidR="00C17202" w:rsidRDefault="00C17202">
    <w:pPr>
      <w:pStyle w:val="Kopfzeile"/>
      <w:jc w:val="right"/>
      <w:rPr>
        <w:rFonts w:ascii="Arial" w:hAnsi="Arial"/>
      </w:rPr>
    </w:pPr>
  </w:p>
  <w:p w14:paraId="4444DB1F" w14:textId="77777777" w:rsidR="00C17202" w:rsidRDefault="00C17202">
    <w:pPr>
      <w:pStyle w:val="Kopfzeile"/>
      <w:rPr>
        <w:rFonts w:ascii="Arial" w:hAnsi="Arial"/>
        <w:sz w:val="32"/>
      </w:rPr>
    </w:pPr>
    <w:r>
      <w:rPr>
        <w:rFonts w:ascii="Arial" w:hAnsi="Arial"/>
        <w:sz w:val="32"/>
      </w:rPr>
      <w:t>Presseinformation</w:t>
    </w:r>
  </w:p>
  <w:p w14:paraId="20971E96" w14:textId="77777777" w:rsidR="00C17202" w:rsidRDefault="00C17202">
    <w:pPr>
      <w:pStyle w:val="Kopfzeile"/>
      <w:rPr>
        <w:rFonts w:ascii="Arial" w:hAnsi="Arial"/>
        <w:sz w:val="32"/>
      </w:rPr>
    </w:pPr>
  </w:p>
  <w:p w14:paraId="607D30AA"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11"/>
    <w:multiLevelType w:val="multilevel"/>
    <w:tmpl w:val="00000001"/>
    <w:lvl w:ilvl="0">
      <w:start w:val="1"/>
      <w:numFmt w:val="decimal"/>
      <w:lvlText w:val="•"/>
      <w:lvlJc w:val="left"/>
      <w:pPr>
        <w:tabs>
          <w:tab w:val="num" w:pos="2517"/>
        </w:tabs>
        <w:ind w:left="2880" w:hanging="360"/>
      </w:pPr>
      <w:rPr>
        <w:rFonts w:ascii="Arial" w:eastAsia="Arial" w:hAnsi="Arial" w:cs="Arial"/>
        <w:color w:val="000000"/>
        <w:sz w:val="22"/>
      </w:rPr>
    </w:lvl>
    <w:lvl w:ilvl="1">
      <w:start w:val="1"/>
      <w:numFmt w:val="lowerLetter"/>
      <w:lvlText w:val="◦"/>
      <w:lvlJc w:val="left"/>
      <w:pPr>
        <w:tabs>
          <w:tab w:val="num" w:pos="3600"/>
        </w:tabs>
        <w:ind w:left="3600" w:hanging="360"/>
      </w:pPr>
    </w:lvl>
    <w:lvl w:ilvl="2">
      <w:start w:val="1"/>
      <w:numFmt w:val="lowerRoman"/>
      <w:lvlText w:val="▪"/>
      <w:lvlJc w:val="left"/>
      <w:pPr>
        <w:tabs>
          <w:tab w:val="num" w:pos="4320"/>
        </w:tabs>
        <w:ind w:left="4320" w:hanging="180"/>
      </w:pPr>
    </w:lvl>
    <w:lvl w:ilvl="3">
      <w:start w:val="1"/>
      <w:numFmt w:val="decimal"/>
      <w:lvlText w:val="•"/>
      <w:lvlJc w:val="left"/>
      <w:pPr>
        <w:tabs>
          <w:tab w:val="num" w:pos="5040"/>
        </w:tabs>
        <w:ind w:left="5040" w:hanging="360"/>
      </w:pPr>
    </w:lvl>
    <w:lvl w:ilvl="4">
      <w:start w:val="1"/>
      <w:numFmt w:val="lowerLetter"/>
      <w:lvlText w:val="◦"/>
      <w:lvlJc w:val="left"/>
      <w:pPr>
        <w:tabs>
          <w:tab w:val="num" w:pos="5760"/>
        </w:tabs>
        <w:ind w:left="5760" w:hanging="360"/>
      </w:pPr>
    </w:lvl>
    <w:lvl w:ilvl="5">
      <w:start w:val="1"/>
      <w:numFmt w:val="lowerRoman"/>
      <w:lvlText w:val="▪"/>
      <w:lvlJc w:val="left"/>
      <w:pPr>
        <w:tabs>
          <w:tab w:val="num" w:pos="6480"/>
        </w:tabs>
        <w:ind w:left="6480" w:hanging="180"/>
      </w:pPr>
    </w:lvl>
    <w:lvl w:ilvl="6">
      <w:start w:val="1"/>
      <w:numFmt w:val="decimal"/>
      <w:lvlText w:val="•"/>
      <w:lvlJc w:val="left"/>
      <w:pPr>
        <w:tabs>
          <w:tab w:val="num" w:pos="7200"/>
        </w:tabs>
        <w:ind w:left="7200" w:hanging="360"/>
      </w:pPr>
    </w:lvl>
    <w:lvl w:ilvl="7">
      <w:start w:val="1"/>
      <w:numFmt w:val="lowerLetter"/>
      <w:lvlText w:val="◦"/>
      <w:lvlJc w:val="left"/>
      <w:pPr>
        <w:tabs>
          <w:tab w:val="num" w:pos="7920"/>
        </w:tabs>
        <w:ind w:left="7920" w:hanging="360"/>
      </w:pPr>
    </w:lvl>
    <w:lvl w:ilvl="8">
      <w:start w:val="1"/>
      <w:numFmt w:val="lowerRoman"/>
      <w:lvlText w:val="▪"/>
      <w:lvlJc w:val="left"/>
      <w:pPr>
        <w:tabs>
          <w:tab w:val="num" w:pos="8640"/>
        </w:tabs>
        <w:ind w:left="8640" w:hanging="180"/>
      </w:pPr>
    </w:lvl>
  </w:abstractNum>
  <w:abstractNum w:abstractNumId="2"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5"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450C9"/>
    <w:multiLevelType w:val="hybridMultilevel"/>
    <w:tmpl w:val="C6982C8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2"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0072845"/>
    <w:multiLevelType w:val="hybridMultilevel"/>
    <w:tmpl w:val="562E98C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5"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abstractNum w:abstractNumId="27" w15:restartNumberingAfterBreak="0">
    <w:nsid w:val="7BF0681C"/>
    <w:multiLevelType w:val="hybridMultilevel"/>
    <w:tmpl w:val="742897F6"/>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4"/>
  </w:num>
  <w:num w:numId="2">
    <w:abstractNumId w:val="22"/>
  </w:num>
  <w:num w:numId="3">
    <w:abstractNumId w:val="9"/>
  </w:num>
  <w:num w:numId="4">
    <w:abstractNumId w:val="21"/>
  </w:num>
  <w:num w:numId="5">
    <w:abstractNumId w:val="26"/>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8"/>
  </w:num>
  <w:num w:numId="8">
    <w:abstractNumId w:val="20"/>
  </w:num>
  <w:num w:numId="9">
    <w:abstractNumId w:val="23"/>
  </w:num>
  <w:num w:numId="10">
    <w:abstractNumId w:val="2"/>
  </w:num>
  <w:num w:numId="11">
    <w:abstractNumId w:val="13"/>
  </w:num>
  <w:num w:numId="12">
    <w:abstractNumId w:val="25"/>
  </w:num>
  <w:num w:numId="13">
    <w:abstractNumId w:val="12"/>
  </w:num>
  <w:num w:numId="14">
    <w:abstractNumId w:val="14"/>
  </w:num>
  <w:num w:numId="15">
    <w:abstractNumId w:val="16"/>
  </w:num>
  <w:num w:numId="16">
    <w:abstractNumId w:val="7"/>
  </w:num>
  <w:num w:numId="17">
    <w:abstractNumId w:val="19"/>
  </w:num>
  <w:num w:numId="18">
    <w:abstractNumId w:val="11"/>
  </w:num>
  <w:num w:numId="19">
    <w:abstractNumId w:val="3"/>
  </w:num>
  <w:num w:numId="20">
    <w:abstractNumId w:val="17"/>
  </w:num>
  <w:num w:numId="21">
    <w:abstractNumId w:val="10"/>
  </w:num>
  <w:num w:numId="22">
    <w:abstractNumId w:val="5"/>
  </w:num>
  <w:num w:numId="23">
    <w:abstractNumId w:val="15"/>
  </w:num>
  <w:num w:numId="24">
    <w:abstractNumId w:val="8"/>
  </w:num>
  <w:num w:numId="25">
    <w:abstractNumId w:val="1"/>
  </w:num>
  <w:num w:numId="26">
    <w:abstractNumId w:val="6"/>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8CBB0D3-762F-4A4C-BF43-957D3606A1AB}"/>
    <w:docVar w:name="dgnword-eventsink" w:val="22100752"/>
  </w:docVars>
  <w:rsids>
    <w:rsidRoot w:val="00C62781"/>
    <w:rsid w:val="0001726C"/>
    <w:rsid w:val="00020DE4"/>
    <w:rsid w:val="0003544C"/>
    <w:rsid w:val="00036D1C"/>
    <w:rsid w:val="00040A21"/>
    <w:rsid w:val="00046C8B"/>
    <w:rsid w:val="00070E91"/>
    <w:rsid w:val="000742B7"/>
    <w:rsid w:val="00093712"/>
    <w:rsid w:val="00096B8A"/>
    <w:rsid w:val="000A4DA4"/>
    <w:rsid w:val="000C124B"/>
    <w:rsid w:val="000D0B22"/>
    <w:rsid w:val="001024CD"/>
    <w:rsid w:val="001075C5"/>
    <w:rsid w:val="001206D1"/>
    <w:rsid w:val="001249CD"/>
    <w:rsid w:val="00130C10"/>
    <w:rsid w:val="0014673C"/>
    <w:rsid w:val="0015116B"/>
    <w:rsid w:val="0016012C"/>
    <w:rsid w:val="00193E2D"/>
    <w:rsid w:val="001A319D"/>
    <w:rsid w:val="001A6039"/>
    <w:rsid w:val="001B0963"/>
    <w:rsid w:val="001B57A7"/>
    <w:rsid w:val="001F0C6F"/>
    <w:rsid w:val="001F70FA"/>
    <w:rsid w:val="002052C3"/>
    <w:rsid w:val="00227CF5"/>
    <w:rsid w:val="002306DE"/>
    <w:rsid w:val="00233340"/>
    <w:rsid w:val="0023626C"/>
    <w:rsid w:val="002376E0"/>
    <w:rsid w:val="00243467"/>
    <w:rsid w:val="002548A9"/>
    <w:rsid w:val="00260C83"/>
    <w:rsid w:val="0026186F"/>
    <w:rsid w:val="00270286"/>
    <w:rsid w:val="00281419"/>
    <w:rsid w:val="002845E8"/>
    <w:rsid w:val="002976D1"/>
    <w:rsid w:val="002A0265"/>
    <w:rsid w:val="002A39FF"/>
    <w:rsid w:val="002A45DA"/>
    <w:rsid w:val="002A6536"/>
    <w:rsid w:val="002B544D"/>
    <w:rsid w:val="002B6ED4"/>
    <w:rsid w:val="002D6227"/>
    <w:rsid w:val="002F1177"/>
    <w:rsid w:val="00303C40"/>
    <w:rsid w:val="003104C2"/>
    <w:rsid w:val="003124BB"/>
    <w:rsid w:val="00327AD2"/>
    <w:rsid w:val="003369CE"/>
    <w:rsid w:val="00345097"/>
    <w:rsid w:val="00346B76"/>
    <w:rsid w:val="00361AC0"/>
    <w:rsid w:val="00367D58"/>
    <w:rsid w:val="003A2B5B"/>
    <w:rsid w:val="003C4CE8"/>
    <w:rsid w:val="003C7E41"/>
    <w:rsid w:val="003D4326"/>
    <w:rsid w:val="003E446B"/>
    <w:rsid w:val="003E768E"/>
    <w:rsid w:val="003F174F"/>
    <w:rsid w:val="00403FAC"/>
    <w:rsid w:val="004144F5"/>
    <w:rsid w:val="00424480"/>
    <w:rsid w:val="004260EA"/>
    <w:rsid w:val="00440BD5"/>
    <w:rsid w:val="00446DDD"/>
    <w:rsid w:val="00456FA4"/>
    <w:rsid w:val="0046110F"/>
    <w:rsid w:val="00472FBA"/>
    <w:rsid w:val="00481556"/>
    <w:rsid w:val="00486F57"/>
    <w:rsid w:val="00494FD7"/>
    <w:rsid w:val="00497979"/>
    <w:rsid w:val="004A0F46"/>
    <w:rsid w:val="004A6854"/>
    <w:rsid w:val="004C31D7"/>
    <w:rsid w:val="004E3646"/>
    <w:rsid w:val="004E4F2A"/>
    <w:rsid w:val="004F67E1"/>
    <w:rsid w:val="00504997"/>
    <w:rsid w:val="00517B37"/>
    <w:rsid w:val="0052247A"/>
    <w:rsid w:val="005320B7"/>
    <w:rsid w:val="00557A52"/>
    <w:rsid w:val="005829AF"/>
    <w:rsid w:val="00587DF0"/>
    <w:rsid w:val="005903CD"/>
    <w:rsid w:val="005B303F"/>
    <w:rsid w:val="005D165E"/>
    <w:rsid w:val="005F5428"/>
    <w:rsid w:val="00604CBD"/>
    <w:rsid w:val="00605520"/>
    <w:rsid w:val="006068C1"/>
    <w:rsid w:val="00610EC9"/>
    <w:rsid w:val="006338C8"/>
    <w:rsid w:val="0066336C"/>
    <w:rsid w:val="0066547B"/>
    <w:rsid w:val="00676CAA"/>
    <w:rsid w:val="006877AA"/>
    <w:rsid w:val="00697500"/>
    <w:rsid w:val="006A4480"/>
    <w:rsid w:val="006A77C8"/>
    <w:rsid w:val="006B303A"/>
    <w:rsid w:val="006B3CAD"/>
    <w:rsid w:val="006C7756"/>
    <w:rsid w:val="006F4535"/>
    <w:rsid w:val="006F51A3"/>
    <w:rsid w:val="0074231C"/>
    <w:rsid w:val="007505DB"/>
    <w:rsid w:val="00762F43"/>
    <w:rsid w:val="00774F5C"/>
    <w:rsid w:val="00791DED"/>
    <w:rsid w:val="007A03D5"/>
    <w:rsid w:val="007F6474"/>
    <w:rsid w:val="007F683E"/>
    <w:rsid w:val="0081682E"/>
    <w:rsid w:val="00816873"/>
    <w:rsid w:val="00816F4F"/>
    <w:rsid w:val="008172AD"/>
    <w:rsid w:val="00827634"/>
    <w:rsid w:val="008406AF"/>
    <w:rsid w:val="00840EC1"/>
    <w:rsid w:val="008534B6"/>
    <w:rsid w:val="00863B39"/>
    <w:rsid w:val="00866631"/>
    <w:rsid w:val="0087418A"/>
    <w:rsid w:val="00874220"/>
    <w:rsid w:val="00874560"/>
    <w:rsid w:val="008813D3"/>
    <w:rsid w:val="00887126"/>
    <w:rsid w:val="008878D7"/>
    <w:rsid w:val="008929BC"/>
    <w:rsid w:val="008947F0"/>
    <w:rsid w:val="00894DF7"/>
    <w:rsid w:val="00896814"/>
    <w:rsid w:val="008B1EF4"/>
    <w:rsid w:val="008C1149"/>
    <w:rsid w:val="008C280E"/>
    <w:rsid w:val="008E063E"/>
    <w:rsid w:val="008E434F"/>
    <w:rsid w:val="008E7A1D"/>
    <w:rsid w:val="009013CE"/>
    <w:rsid w:val="0092449F"/>
    <w:rsid w:val="009251F4"/>
    <w:rsid w:val="00951871"/>
    <w:rsid w:val="00953454"/>
    <w:rsid w:val="009605DB"/>
    <w:rsid w:val="00962C16"/>
    <w:rsid w:val="00963B58"/>
    <w:rsid w:val="00974918"/>
    <w:rsid w:val="00977698"/>
    <w:rsid w:val="00997188"/>
    <w:rsid w:val="009A3DF8"/>
    <w:rsid w:val="009B2661"/>
    <w:rsid w:val="009E4CA0"/>
    <w:rsid w:val="00A02936"/>
    <w:rsid w:val="00A05375"/>
    <w:rsid w:val="00A061AF"/>
    <w:rsid w:val="00A164CA"/>
    <w:rsid w:val="00A21E9D"/>
    <w:rsid w:val="00A343AC"/>
    <w:rsid w:val="00A3586E"/>
    <w:rsid w:val="00A41155"/>
    <w:rsid w:val="00A42B24"/>
    <w:rsid w:val="00A54B8A"/>
    <w:rsid w:val="00A80BE6"/>
    <w:rsid w:val="00A96B08"/>
    <w:rsid w:val="00AA0E95"/>
    <w:rsid w:val="00AA135E"/>
    <w:rsid w:val="00AA3C26"/>
    <w:rsid w:val="00AA5B8A"/>
    <w:rsid w:val="00AB6522"/>
    <w:rsid w:val="00AC1D76"/>
    <w:rsid w:val="00AC2590"/>
    <w:rsid w:val="00AD7DC7"/>
    <w:rsid w:val="00AE053A"/>
    <w:rsid w:val="00AE1A2F"/>
    <w:rsid w:val="00B102E4"/>
    <w:rsid w:val="00B13497"/>
    <w:rsid w:val="00B22EF7"/>
    <w:rsid w:val="00B35383"/>
    <w:rsid w:val="00B40E24"/>
    <w:rsid w:val="00B50389"/>
    <w:rsid w:val="00B71C64"/>
    <w:rsid w:val="00B734E1"/>
    <w:rsid w:val="00B81ACF"/>
    <w:rsid w:val="00B94BF9"/>
    <w:rsid w:val="00B94E16"/>
    <w:rsid w:val="00BA519E"/>
    <w:rsid w:val="00BC4024"/>
    <w:rsid w:val="00BD1C24"/>
    <w:rsid w:val="00BD439C"/>
    <w:rsid w:val="00BE42B0"/>
    <w:rsid w:val="00BE580A"/>
    <w:rsid w:val="00C013A9"/>
    <w:rsid w:val="00C05654"/>
    <w:rsid w:val="00C12C5D"/>
    <w:rsid w:val="00C17202"/>
    <w:rsid w:val="00C20397"/>
    <w:rsid w:val="00C23944"/>
    <w:rsid w:val="00C2721E"/>
    <w:rsid w:val="00C34ED4"/>
    <w:rsid w:val="00C421CE"/>
    <w:rsid w:val="00C45DBD"/>
    <w:rsid w:val="00C46CAD"/>
    <w:rsid w:val="00C61363"/>
    <w:rsid w:val="00C62781"/>
    <w:rsid w:val="00C63104"/>
    <w:rsid w:val="00C802EA"/>
    <w:rsid w:val="00C852C9"/>
    <w:rsid w:val="00C93B49"/>
    <w:rsid w:val="00CA6974"/>
    <w:rsid w:val="00CA75DB"/>
    <w:rsid w:val="00CB58B4"/>
    <w:rsid w:val="00CB5FD7"/>
    <w:rsid w:val="00CC4F22"/>
    <w:rsid w:val="00CE0F75"/>
    <w:rsid w:val="00CF0C4D"/>
    <w:rsid w:val="00CF245E"/>
    <w:rsid w:val="00CF3D76"/>
    <w:rsid w:val="00D20EC5"/>
    <w:rsid w:val="00D21FA6"/>
    <w:rsid w:val="00D40551"/>
    <w:rsid w:val="00D44081"/>
    <w:rsid w:val="00D46F52"/>
    <w:rsid w:val="00D46FDB"/>
    <w:rsid w:val="00D50F10"/>
    <w:rsid w:val="00D51FAC"/>
    <w:rsid w:val="00D612F2"/>
    <w:rsid w:val="00D61B72"/>
    <w:rsid w:val="00D767F1"/>
    <w:rsid w:val="00D77CAB"/>
    <w:rsid w:val="00D869EC"/>
    <w:rsid w:val="00D870FE"/>
    <w:rsid w:val="00DA4004"/>
    <w:rsid w:val="00DA4072"/>
    <w:rsid w:val="00DA5239"/>
    <w:rsid w:val="00DA5758"/>
    <w:rsid w:val="00DC3650"/>
    <w:rsid w:val="00DC581D"/>
    <w:rsid w:val="00DD2F97"/>
    <w:rsid w:val="00DD35CA"/>
    <w:rsid w:val="00DF4AA7"/>
    <w:rsid w:val="00DF56D4"/>
    <w:rsid w:val="00E029B6"/>
    <w:rsid w:val="00E048FC"/>
    <w:rsid w:val="00E1613A"/>
    <w:rsid w:val="00E265E3"/>
    <w:rsid w:val="00E37728"/>
    <w:rsid w:val="00E45F30"/>
    <w:rsid w:val="00E47EE0"/>
    <w:rsid w:val="00E62AB2"/>
    <w:rsid w:val="00E630DC"/>
    <w:rsid w:val="00E76E63"/>
    <w:rsid w:val="00E83A44"/>
    <w:rsid w:val="00E8552B"/>
    <w:rsid w:val="00EA5D08"/>
    <w:rsid w:val="00EA6663"/>
    <w:rsid w:val="00EA6FC6"/>
    <w:rsid w:val="00EB7AEA"/>
    <w:rsid w:val="00EC6C28"/>
    <w:rsid w:val="00ED4D3E"/>
    <w:rsid w:val="00EE62C0"/>
    <w:rsid w:val="00EF4B33"/>
    <w:rsid w:val="00EF5FBD"/>
    <w:rsid w:val="00EF7865"/>
    <w:rsid w:val="00F21A51"/>
    <w:rsid w:val="00F34A37"/>
    <w:rsid w:val="00F35769"/>
    <w:rsid w:val="00F37B50"/>
    <w:rsid w:val="00F56F39"/>
    <w:rsid w:val="00F603AA"/>
    <w:rsid w:val="00F6657E"/>
    <w:rsid w:val="00F73C27"/>
    <w:rsid w:val="00F7408E"/>
    <w:rsid w:val="00F83B7E"/>
    <w:rsid w:val="00F84869"/>
    <w:rsid w:val="00F85F58"/>
    <w:rsid w:val="00F90E69"/>
    <w:rsid w:val="00F91BB7"/>
    <w:rsid w:val="00F93059"/>
    <w:rsid w:val="00FA76A3"/>
    <w:rsid w:val="00FB28B2"/>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0A88D0E"/>
  <w15:docId w15:val="{8A319537-476B-4C96-89B7-7485A71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Listenabsatz">
    <w:name w:val="List Paragraph"/>
    <w:basedOn w:val="Standard"/>
    <w:uiPriority w:val="34"/>
    <w:qFormat/>
    <w:rsid w:val="005903CD"/>
    <w:pPr>
      <w:ind w:left="720"/>
      <w:contextualSpacing/>
    </w:pPr>
  </w:style>
  <w:style w:type="character" w:customStyle="1" w:styleId="light-text-subheadline">
    <w:name w:val="light-text-subheadline"/>
    <w:basedOn w:val="Absatz-Standardschriftart"/>
    <w:rsid w:val="00346B76"/>
  </w:style>
  <w:style w:type="character" w:customStyle="1" w:styleId="StandardimtextZchn">
    <w:name w:val="Standardimtext Zchn"/>
    <w:basedOn w:val="Absatz-Standardschriftart"/>
    <w:link w:val="Standardimtext"/>
    <w:locked/>
    <w:rsid w:val="001B0963"/>
  </w:style>
  <w:style w:type="paragraph" w:customStyle="1" w:styleId="Standardimtext">
    <w:name w:val="Standardimtext"/>
    <w:basedOn w:val="Standard"/>
    <w:link w:val="StandardimtextZchn"/>
    <w:qFormat/>
    <w:rsid w:val="001B0963"/>
    <w:pPr>
      <w:tabs>
        <w:tab w:val="left" w:pos="2835"/>
        <w:tab w:val="left" w:pos="5670"/>
      </w:tabs>
      <w:spacing w:after="200" w:line="276" w:lineRule="auto"/>
    </w:pPr>
  </w:style>
  <w:style w:type="paragraph" w:customStyle="1" w:styleId="Default">
    <w:name w:val="Default"/>
    <w:rsid w:val="00BE580A"/>
    <w:pPr>
      <w:autoSpaceDE w:val="0"/>
      <w:autoSpaceDN w:val="0"/>
      <w:adjustRightInd w:val="0"/>
    </w:pPr>
    <w:rPr>
      <w:rFonts w:ascii="Arial" w:hAnsi="Arial" w:cs="Arial"/>
      <w:color w:val="000000"/>
      <w:sz w:val="24"/>
      <w:szCs w:val="24"/>
      <w:lang w:val="en-GB"/>
    </w:rPr>
  </w:style>
  <w:style w:type="character" w:styleId="NichtaufgelsteErwhnung">
    <w:name w:val="Unresolved Mention"/>
    <w:basedOn w:val="Absatz-Standardschriftart"/>
    <w:uiPriority w:val="99"/>
    <w:semiHidden/>
    <w:unhideWhenUsed/>
    <w:rsid w:val="006A44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632589">
      <w:bodyDiv w:val="1"/>
      <w:marLeft w:val="0"/>
      <w:marRight w:val="0"/>
      <w:marTop w:val="0"/>
      <w:marBottom w:val="0"/>
      <w:divBdr>
        <w:top w:val="none" w:sz="0" w:space="0" w:color="auto"/>
        <w:left w:val="none" w:sz="0" w:space="0" w:color="auto"/>
        <w:bottom w:val="none" w:sz="0" w:space="0" w:color="auto"/>
        <w:right w:val="none" w:sz="0" w:space="0" w:color="auto"/>
      </w:divBdr>
    </w:div>
    <w:div w:id="458035007">
      <w:bodyDiv w:val="1"/>
      <w:marLeft w:val="0"/>
      <w:marRight w:val="0"/>
      <w:marTop w:val="0"/>
      <w:marBottom w:val="0"/>
      <w:divBdr>
        <w:top w:val="none" w:sz="0" w:space="0" w:color="auto"/>
        <w:left w:val="none" w:sz="0" w:space="0" w:color="auto"/>
        <w:bottom w:val="none" w:sz="0" w:space="0" w:color="auto"/>
        <w:right w:val="none" w:sz="0" w:space="0" w:color="auto"/>
      </w:divBdr>
    </w:div>
    <w:div w:id="845241875">
      <w:bodyDiv w:val="1"/>
      <w:marLeft w:val="0"/>
      <w:marRight w:val="0"/>
      <w:marTop w:val="0"/>
      <w:marBottom w:val="0"/>
      <w:divBdr>
        <w:top w:val="none" w:sz="0" w:space="0" w:color="auto"/>
        <w:left w:val="none" w:sz="0" w:space="0" w:color="auto"/>
        <w:bottom w:val="none" w:sz="0" w:space="0" w:color="auto"/>
        <w:right w:val="none" w:sz="0" w:space="0" w:color="auto"/>
      </w:divBdr>
    </w:div>
    <w:div w:id="1168667210">
      <w:bodyDiv w:val="1"/>
      <w:marLeft w:val="0"/>
      <w:marRight w:val="0"/>
      <w:marTop w:val="0"/>
      <w:marBottom w:val="0"/>
      <w:divBdr>
        <w:top w:val="none" w:sz="0" w:space="0" w:color="auto"/>
        <w:left w:val="none" w:sz="0" w:space="0" w:color="auto"/>
        <w:bottom w:val="none" w:sz="0" w:space="0" w:color="auto"/>
        <w:right w:val="none" w:sz="0" w:space="0" w:color="auto"/>
      </w:divBdr>
    </w:div>
    <w:div w:id="1172455991">
      <w:bodyDiv w:val="1"/>
      <w:marLeft w:val="0"/>
      <w:marRight w:val="0"/>
      <w:marTop w:val="0"/>
      <w:marBottom w:val="0"/>
      <w:divBdr>
        <w:top w:val="none" w:sz="0" w:space="0" w:color="auto"/>
        <w:left w:val="none" w:sz="0" w:space="0" w:color="auto"/>
        <w:bottom w:val="none" w:sz="0" w:space="0" w:color="auto"/>
        <w:right w:val="none" w:sz="0" w:space="0" w:color="auto"/>
      </w:divBdr>
    </w:div>
    <w:div w:id="1230075330">
      <w:bodyDiv w:val="1"/>
      <w:marLeft w:val="0"/>
      <w:marRight w:val="0"/>
      <w:marTop w:val="0"/>
      <w:marBottom w:val="0"/>
      <w:divBdr>
        <w:top w:val="none" w:sz="0" w:space="0" w:color="auto"/>
        <w:left w:val="none" w:sz="0" w:space="0" w:color="auto"/>
        <w:bottom w:val="none" w:sz="0" w:space="0" w:color="auto"/>
        <w:right w:val="none" w:sz="0" w:space="0" w:color="auto"/>
      </w:divBdr>
    </w:div>
    <w:div w:id="1296330414">
      <w:bodyDiv w:val="1"/>
      <w:marLeft w:val="0"/>
      <w:marRight w:val="0"/>
      <w:marTop w:val="0"/>
      <w:marBottom w:val="0"/>
      <w:divBdr>
        <w:top w:val="none" w:sz="0" w:space="0" w:color="auto"/>
        <w:left w:val="none" w:sz="0" w:space="0" w:color="auto"/>
        <w:bottom w:val="none" w:sz="0" w:space="0" w:color="auto"/>
        <w:right w:val="none" w:sz="0" w:space="0" w:color="auto"/>
      </w:divBdr>
    </w:div>
    <w:div w:id="1493369197">
      <w:bodyDiv w:val="1"/>
      <w:marLeft w:val="0"/>
      <w:marRight w:val="0"/>
      <w:marTop w:val="0"/>
      <w:marBottom w:val="0"/>
      <w:divBdr>
        <w:top w:val="none" w:sz="0" w:space="0" w:color="auto"/>
        <w:left w:val="none" w:sz="0" w:space="0" w:color="auto"/>
        <w:bottom w:val="none" w:sz="0" w:space="0" w:color="auto"/>
        <w:right w:val="none" w:sz="0" w:space="0" w:color="auto"/>
      </w:divBdr>
    </w:div>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1648052472">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cune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ecunet.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829</Words>
  <Characters>4671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5490</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Gröber, Philipp</cp:lastModifiedBy>
  <cp:revision>34</cp:revision>
  <cp:lastPrinted>2022-05-09T09:25:00Z</cp:lastPrinted>
  <dcterms:created xsi:type="dcterms:W3CDTF">2022-03-17T10:59:00Z</dcterms:created>
  <dcterms:modified xsi:type="dcterms:W3CDTF">2022-05-09T09:25:00Z</dcterms:modified>
</cp:coreProperties>
</file>