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284DD" w14:textId="77777777" w:rsidR="00617E4D" w:rsidRDefault="004852BE" w:rsidP="00BB0077">
      <w:pPr>
        <w:spacing w:after="360"/>
        <w:ind w:left="697" w:right="-2"/>
        <w:rPr>
          <w:rFonts w:ascii="Arial" w:hAnsi="Arial"/>
          <w:b/>
          <w:sz w:val="32"/>
          <w:lang w:val="da-DK"/>
        </w:rPr>
      </w:pPr>
      <w:r w:rsidRPr="004852BE">
        <w:rPr>
          <w:rFonts w:ascii="Arial" w:hAnsi="Arial"/>
          <w:b/>
          <w:sz w:val="32"/>
          <w:lang w:val="da-DK"/>
        </w:rPr>
        <w:t xml:space="preserve">secunet konnektor receives approval for the next expansion stage of the electronic patient </w:t>
      </w:r>
      <w:r>
        <w:rPr>
          <w:rFonts w:ascii="Arial" w:hAnsi="Arial"/>
          <w:b/>
          <w:sz w:val="32"/>
          <w:lang w:val="da-DK"/>
        </w:rPr>
        <w:t>record</w:t>
      </w:r>
      <w:r w:rsidRPr="004852BE">
        <w:rPr>
          <w:rFonts w:ascii="Arial" w:hAnsi="Arial"/>
          <w:b/>
          <w:sz w:val="32"/>
          <w:lang w:val="da-DK"/>
        </w:rPr>
        <w:t xml:space="preserve"> </w:t>
      </w:r>
    </w:p>
    <w:p w14:paraId="6D5FE454" w14:textId="77777777" w:rsidR="00617E4D" w:rsidRPr="009C1110" w:rsidRDefault="00617E4D" w:rsidP="00617E4D">
      <w:pPr>
        <w:spacing w:after="120" w:line="360" w:lineRule="auto"/>
        <w:ind w:left="697"/>
        <w:jc w:val="both"/>
        <w:rPr>
          <w:rFonts w:ascii="Arial" w:hAnsi="Arial"/>
          <w:b/>
          <w:sz w:val="22"/>
          <w:lang w:val="en-GB"/>
        </w:rPr>
      </w:pPr>
      <w:r w:rsidRPr="009C1110">
        <w:rPr>
          <w:rFonts w:ascii="Arial" w:hAnsi="Arial"/>
          <w:b/>
          <w:i/>
          <w:sz w:val="22"/>
          <w:lang w:val="da-DK"/>
        </w:rPr>
        <w:t xml:space="preserve">[Essen, </w:t>
      </w:r>
      <w:r w:rsidR="004852BE">
        <w:rPr>
          <w:rFonts w:ascii="Arial" w:hAnsi="Arial"/>
          <w:b/>
          <w:i/>
          <w:sz w:val="22"/>
          <w:lang w:val="da-DK"/>
        </w:rPr>
        <w:t xml:space="preserve">Germany, 12 </w:t>
      </w:r>
      <w:r w:rsidR="006500F4">
        <w:rPr>
          <w:rFonts w:ascii="Arial" w:hAnsi="Arial"/>
          <w:b/>
          <w:i/>
          <w:sz w:val="22"/>
          <w:lang w:val="da-DK"/>
        </w:rPr>
        <w:t>Januar</w:t>
      </w:r>
      <w:r w:rsidR="00A64510">
        <w:rPr>
          <w:rFonts w:ascii="Arial" w:hAnsi="Arial"/>
          <w:b/>
          <w:i/>
          <w:sz w:val="22"/>
          <w:lang w:val="da-DK"/>
        </w:rPr>
        <w:t>y</w:t>
      </w:r>
      <w:r w:rsidRPr="009C1110">
        <w:rPr>
          <w:rFonts w:ascii="Arial" w:hAnsi="Arial"/>
          <w:b/>
          <w:i/>
          <w:sz w:val="22"/>
          <w:lang w:val="da-DK"/>
        </w:rPr>
        <w:t xml:space="preserve"> 20</w:t>
      </w:r>
      <w:r w:rsidR="00E1733C">
        <w:rPr>
          <w:rFonts w:ascii="Arial" w:hAnsi="Arial"/>
          <w:b/>
          <w:i/>
          <w:sz w:val="22"/>
          <w:lang w:val="da-DK"/>
        </w:rPr>
        <w:t>2</w:t>
      </w:r>
      <w:r w:rsidR="004852BE">
        <w:rPr>
          <w:rFonts w:ascii="Arial" w:hAnsi="Arial"/>
          <w:b/>
          <w:i/>
          <w:sz w:val="22"/>
          <w:lang w:val="da-DK"/>
        </w:rPr>
        <w:t>2</w:t>
      </w:r>
      <w:r w:rsidRPr="009C1110">
        <w:rPr>
          <w:rFonts w:ascii="Arial" w:hAnsi="Arial"/>
          <w:b/>
          <w:i/>
          <w:sz w:val="22"/>
          <w:lang w:val="da-DK"/>
        </w:rPr>
        <w:t>]</w:t>
      </w:r>
      <w:r w:rsidRPr="009C1110">
        <w:rPr>
          <w:rFonts w:ascii="Arial" w:hAnsi="Arial"/>
          <w:b/>
          <w:sz w:val="22"/>
          <w:lang w:val="da-DK"/>
        </w:rPr>
        <w:t xml:space="preserve"> </w:t>
      </w:r>
      <w:r w:rsidR="0022289B" w:rsidRPr="0022289B">
        <w:rPr>
          <w:rFonts w:ascii="Arial" w:hAnsi="Arial"/>
          <w:b/>
          <w:sz w:val="22"/>
          <w:lang w:val="da-DK"/>
        </w:rPr>
        <w:t xml:space="preserve">secunet receives approval for product type version 5 (PTV5) </w:t>
      </w:r>
      <w:r w:rsidR="00B813AB">
        <w:rPr>
          <w:rFonts w:ascii="Arial" w:hAnsi="Arial"/>
          <w:b/>
          <w:sz w:val="22"/>
          <w:lang w:val="da-DK"/>
        </w:rPr>
        <w:t xml:space="preserve">of the secunet konnektor </w:t>
      </w:r>
      <w:r w:rsidR="0022289B" w:rsidRPr="0022289B">
        <w:rPr>
          <w:rFonts w:ascii="Arial" w:hAnsi="Arial"/>
          <w:b/>
          <w:sz w:val="22"/>
          <w:lang w:val="da-DK"/>
        </w:rPr>
        <w:t xml:space="preserve">in the </w:t>
      </w:r>
      <w:r w:rsidR="000900FB">
        <w:rPr>
          <w:rFonts w:ascii="Arial" w:hAnsi="Arial"/>
          <w:b/>
          <w:sz w:val="22"/>
          <w:lang w:val="da-DK"/>
        </w:rPr>
        <w:t xml:space="preserve">German </w:t>
      </w:r>
      <w:r w:rsidR="0022289B" w:rsidRPr="0022289B">
        <w:rPr>
          <w:rFonts w:ascii="Arial" w:hAnsi="Arial"/>
          <w:b/>
          <w:sz w:val="22"/>
          <w:lang w:val="da-DK"/>
        </w:rPr>
        <w:t>telematics infrastructure and thus supports the next expansion stage of the electronic patient record on a broad scale.</w:t>
      </w:r>
    </w:p>
    <w:p w14:paraId="12C766C0" w14:textId="77777777" w:rsidR="00781FE2" w:rsidRDefault="00781FE2" w:rsidP="00052C88">
      <w:pPr>
        <w:spacing w:after="60" w:line="360" w:lineRule="auto"/>
        <w:ind w:left="697"/>
        <w:jc w:val="both"/>
        <w:rPr>
          <w:rFonts w:ascii="Arial" w:hAnsi="Arial"/>
          <w:sz w:val="22"/>
          <w:lang w:val="en-GB"/>
        </w:rPr>
      </w:pPr>
      <w:r w:rsidRPr="00781FE2">
        <w:rPr>
          <w:rFonts w:ascii="Arial" w:hAnsi="Arial"/>
          <w:sz w:val="22"/>
          <w:lang w:val="en-GB"/>
        </w:rPr>
        <w:t>Together with its partner eHealth Experts, secunet provides product type version 5 in time for the telematics infrastructure. In addition to some optimisations, the upgrade enables in particular the implementation of the refined authorisation concept of the</w:t>
      </w:r>
      <w:r w:rsidR="00B813AB">
        <w:rPr>
          <w:rFonts w:ascii="Arial" w:hAnsi="Arial"/>
          <w:sz w:val="22"/>
          <w:lang w:val="en-GB"/>
        </w:rPr>
        <w:t xml:space="preserve"> German</w:t>
      </w:r>
      <w:r w:rsidRPr="00781FE2">
        <w:rPr>
          <w:rFonts w:ascii="Arial" w:hAnsi="Arial"/>
          <w:sz w:val="22"/>
          <w:lang w:val="en-GB"/>
        </w:rPr>
        <w:t xml:space="preserve"> electronic patient record (</w:t>
      </w:r>
      <w:proofErr w:type="spellStart"/>
      <w:r w:rsidRPr="00781FE2">
        <w:rPr>
          <w:rFonts w:ascii="Arial" w:hAnsi="Arial"/>
          <w:sz w:val="22"/>
          <w:lang w:val="en-GB"/>
        </w:rPr>
        <w:t>ePA</w:t>
      </w:r>
      <w:proofErr w:type="spellEnd"/>
      <w:r w:rsidRPr="00781FE2">
        <w:rPr>
          <w:rFonts w:ascii="Arial" w:hAnsi="Arial"/>
          <w:sz w:val="22"/>
          <w:lang w:val="en-GB"/>
        </w:rPr>
        <w:t xml:space="preserve">), also called </w:t>
      </w:r>
      <w:proofErr w:type="spellStart"/>
      <w:r w:rsidRPr="00781FE2">
        <w:rPr>
          <w:rFonts w:ascii="Arial" w:hAnsi="Arial"/>
          <w:sz w:val="22"/>
          <w:lang w:val="en-GB"/>
        </w:rPr>
        <w:t>ePA</w:t>
      </w:r>
      <w:proofErr w:type="spellEnd"/>
      <w:r w:rsidRPr="00781FE2">
        <w:rPr>
          <w:rFonts w:ascii="Arial" w:hAnsi="Arial"/>
          <w:sz w:val="22"/>
          <w:lang w:val="en-GB"/>
        </w:rPr>
        <w:t xml:space="preserve"> 2.0. </w:t>
      </w:r>
    </w:p>
    <w:p w14:paraId="06BD8D86" w14:textId="77777777" w:rsidR="00781FE2" w:rsidRPr="00781FE2" w:rsidRDefault="00781FE2" w:rsidP="00781FE2">
      <w:pPr>
        <w:spacing w:after="60" w:line="360" w:lineRule="auto"/>
        <w:ind w:left="697"/>
        <w:jc w:val="both"/>
        <w:rPr>
          <w:rFonts w:ascii="Arial" w:hAnsi="Arial"/>
          <w:sz w:val="22"/>
          <w:lang w:val="en-GB"/>
        </w:rPr>
      </w:pPr>
      <w:r w:rsidRPr="00781FE2">
        <w:rPr>
          <w:rFonts w:ascii="Arial" w:hAnsi="Arial"/>
          <w:sz w:val="22"/>
          <w:lang w:val="en-GB"/>
        </w:rPr>
        <w:t xml:space="preserve">In future, the insured person will have the possibility to determine more precisely which data can be viewed by which </w:t>
      </w:r>
      <w:r w:rsidR="00B813AB">
        <w:rPr>
          <w:rFonts w:ascii="Arial" w:hAnsi="Arial"/>
          <w:sz w:val="22"/>
          <w:lang w:val="en-GB"/>
        </w:rPr>
        <w:t xml:space="preserve">medical </w:t>
      </w:r>
      <w:r w:rsidRPr="00781FE2">
        <w:rPr>
          <w:rFonts w:ascii="Arial" w:hAnsi="Arial"/>
          <w:sz w:val="22"/>
          <w:lang w:val="en-GB"/>
        </w:rPr>
        <w:t xml:space="preserve">service providers. The </w:t>
      </w:r>
      <w:proofErr w:type="spellStart"/>
      <w:r w:rsidRPr="00781FE2">
        <w:rPr>
          <w:rFonts w:ascii="Arial" w:hAnsi="Arial"/>
          <w:sz w:val="22"/>
          <w:lang w:val="en-GB"/>
        </w:rPr>
        <w:t>ePA</w:t>
      </w:r>
      <w:proofErr w:type="spellEnd"/>
      <w:r w:rsidRPr="00781FE2">
        <w:rPr>
          <w:rFonts w:ascii="Arial" w:hAnsi="Arial"/>
          <w:sz w:val="22"/>
          <w:lang w:val="en-GB"/>
        </w:rPr>
        <w:t xml:space="preserve"> 2.0 also offers standardised document formats to digitally store the vaccination card, the maternity passport, the child examination booklet or the dental bonus booklet in the patient record. In addition, the handling of the record has been improved: for example, </w:t>
      </w:r>
      <w:r>
        <w:rPr>
          <w:rFonts w:ascii="Arial" w:hAnsi="Arial"/>
          <w:sz w:val="22"/>
          <w:lang w:val="en-GB"/>
        </w:rPr>
        <w:t xml:space="preserve">its </w:t>
      </w:r>
      <w:r w:rsidRPr="00781FE2">
        <w:rPr>
          <w:rFonts w:ascii="Arial" w:hAnsi="Arial"/>
          <w:sz w:val="22"/>
          <w:lang w:val="en-GB"/>
        </w:rPr>
        <w:t>transfer</w:t>
      </w:r>
      <w:r>
        <w:rPr>
          <w:rFonts w:ascii="Arial" w:hAnsi="Arial"/>
          <w:sz w:val="22"/>
          <w:lang w:val="en-GB"/>
        </w:rPr>
        <w:t xml:space="preserve"> </w:t>
      </w:r>
      <w:r w:rsidRPr="00781FE2">
        <w:rPr>
          <w:rFonts w:ascii="Arial" w:hAnsi="Arial"/>
          <w:sz w:val="22"/>
          <w:lang w:val="en-GB"/>
        </w:rPr>
        <w:t xml:space="preserve">to another health insurance has been optimised. </w:t>
      </w:r>
    </w:p>
    <w:p w14:paraId="30EB02E1" w14:textId="77777777" w:rsidR="00781FE2" w:rsidRDefault="00781FE2" w:rsidP="00781FE2">
      <w:pPr>
        <w:spacing w:after="60" w:line="360" w:lineRule="auto"/>
        <w:ind w:left="697"/>
        <w:jc w:val="both"/>
        <w:rPr>
          <w:lang w:val="en-GB"/>
        </w:rPr>
      </w:pPr>
      <w:r w:rsidRPr="00781FE2">
        <w:rPr>
          <w:rFonts w:ascii="Arial" w:hAnsi="Arial"/>
          <w:sz w:val="22"/>
          <w:lang w:val="en-GB"/>
        </w:rPr>
        <w:t xml:space="preserve">"With the new functions of the </w:t>
      </w:r>
      <w:proofErr w:type="spellStart"/>
      <w:r w:rsidRPr="00781FE2">
        <w:rPr>
          <w:rFonts w:ascii="Arial" w:hAnsi="Arial"/>
          <w:sz w:val="22"/>
          <w:lang w:val="en-GB"/>
        </w:rPr>
        <w:t>ePA</w:t>
      </w:r>
      <w:proofErr w:type="spellEnd"/>
      <w:r w:rsidRPr="00781FE2">
        <w:rPr>
          <w:rFonts w:ascii="Arial" w:hAnsi="Arial"/>
          <w:sz w:val="22"/>
          <w:lang w:val="en-GB"/>
        </w:rPr>
        <w:t xml:space="preserve"> 2.0, the added value for the insured person is becoming increasingly clear and the telematics infrastructure will continue to gain momentum," explains Markus Linnemann, Head of the eHealth Division at secunet.</w:t>
      </w:r>
      <w:r w:rsidRPr="00781FE2">
        <w:rPr>
          <w:lang w:val="en-GB"/>
        </w:rPr>
        <w:t xml:space="preserve"> </w:t>
      </w:r>
    </w:p>
    <w:p w14:paraId="42DA4A3B" w14:textId="77777777" w:rsidR="00781FE2" w:rsidRDefault="00781FE2" w:rsidP="00781FE2">
      <w:pPr>
        <w:spacing w:after="60" w:line="360" w:lineRule="auto"/>
        <w:ind w:left="697"/>
        <w:jc w:val="both"/>
        <w:rPr>
          <w:rFonts w:ascii="Arial" w:hAnsi="Arial"/>
          <w:sz w:val="22"/>
          <w:lang w:val="en-GB"/>
        </w:rPr>
      </w:pPr>
      <w:r w:rsidRPr="00781FE2">
        <w:rPr>
          <w:rFonts w:ascii="Arial" w:hAnsi="Arial"/>
          <w:sz w:val="22"/>
          <w:lang w:val="en-GB"/>
        </w:rPr>
        <w:t xml:space="preserve">Practices and hospitals that are connected to the telematics infrastructure with the secunet </w:t>
      </w:r>
      <w:proofErr w:type="spellStart"/>
      <w:r w:rsidRPr="00781FE2">
        <w:rPr>
          <w:rFonts w:ascii="Arial" w:hAnsi="Arial"/>
          <w:sz w:val="22"/>
          <w:lang w:val="en-GB"/>
        </w:rPr>
        <w:t>konnektor</w:t>
      </w:r>
      <w:proofErr w:type="spellEnd"/>
      <w:r w:rsidRPr="00781FE2">
        <w:rPr>
          <w:rFonts w:ascii="Arial" w:hAnsi="Arial"/>
          <w:sz w:val="22"/>
          <w:lang w:val="en-GB"/>
        </w:rPr>
        <w:t xml:space="preserve"> can install the upgrade in the coming weeks and months. Due to the increasing number of dependent systems, the rollout process will take place in several successive stages.</w:t>
      </w:r>
    </w:p>
    <w:p w14:paraId="4B5E80C4" w14:textId="77777777" w:rsidR="00781FE2" w:rsidRDefault="00781FE2" w:rsidP="00781FE2">
      <w:pPr>
        <w:spacing w:after="60" w:line="360" w:lineRule="auto"/>
        <w:ind w:left="697"/>
        <w:jc w:val="both"/>
        <w:rPr>
          <w:rFonts w:ascii="Arial" w:hAnsi="Arial"/>
          <w:sz w:val="22"/>
          <w:lang w:val="en-GB"/>
        </w:rPr>
      </w:pPr>
      <w:r w:rsidRPr="00781FE2">
        <w:rPr>
          <w:rFonts w:ascii="Arial" w:hAnsi="Arial"/>
          <w:sz w:val="22"/>
          <w:lang w:val="en-GB"/>
        </w:rPr>
        <w:t xml:space="preserve">The </w:t>
      </w:r>
      <w:proofErr w:type="spellStart"/>
      <w:r w:rsidRPr="00781FE2">
        <w:rPr>
          <w:rFonts w:ascii="Arial" w:hAnsi="Arial"/>
          <w:sz w:val="22"/>
          <w:lang w:val="en-GB"/>
        </w:rPr>
        <w:t>ePA</w:t>
      </w:r>
      <w:proofErr w:type="spellEnd"/>
      <w:r w:rsidRPr="00781FE2">
        <w:rPr>
          <w:rFonts w:ascii="Arial" w:hAnsi="Arial"/>
          <w:sz w:val="22"/>
          <w:lang w:val="en-GB"/>
        </w:rPr>
        <w:t xml:space="preserve"> 2.0 upgrade is available for both designs</w:t>
      </w:r>
      <w:r w:rsidR="00B813AB">
        <w:rPr>
          <w:rFonts w:ascii="Arial" w:hAnsi="Arial"/>
          <w:sz w:val="22"/>
          <w:lang w:val="en-GB"/>
        </w:rPr>
        <w:t xml:space="preserve"> of the secunet konnektor</w:t>
      </w:r>
      <w:bookmarkStart w:id="0" w:name="_GoBack"/>
      <w:bookmarkEnd w:id="0"/>
      <w:r w:rsidRPr="00781FE2">
        <w:rPr>
          <w:rFonts w:ascii="Arial" w:hAnsi="Arial"/>
          <w:sz w:val="22"/>
          <w:lang w:val="en-GB"/>
        </w:rPr>
        <w:t>, the single-box connector and the data centre connector for large facilities.</w:t>
      </w:r>
    </w:p>
    <w:p w14:paraId="037EB60D" w14:textId="77777777" w:rsidR="00781FE2" w:rsidRPr="00781FE2" w:rsidRDefault="00781FE2" w:rsidP="00781FE2">
      <w:pPr>
        <w:spacing w:after="60" w:line="360" w:lineRule="auto"/>
        <w:ind w:left="697"/>
        <w:jc w:val="both"/>
        <w:rPr>
          <w:rFonts w:ascii="Arial" w:hAnsi="Arial"/>
          <w:sz w:val="22"/>
          <w:lang w:val="en-GB"/>
        </w:rPr>
      </w:pPr>
    </w:p>
    <w:p w14:paraId="2F1AB1D8" w14:textId="77777777" w:rsidR="00781FE2" w:rsidRDefault="00781FE2" w:rsidP="00052C88">
      <w:pPr>
        <w:spacing w:after="60" w:line="360" w:lineRule="auto"/>
        <w:ind w:left="697"/>
        <w:jc w:val="both"/>
        <w:rPr>
          <w:rFonts w:ascii="Arial" w:hAnsi="Arial"/>
          <w:sz w:val="22"/>
          <w:lang w:val="en-GB"/>
        </w:rPr>
      </w:pPr>
    </w:p>
    <w:p w14:paraId="2E2569E3" w14:textId="77777777"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1" w:name="OLE_LINK1"/>
      <w:r w:rsidRPr="002B5223">
        <w:rPr>
          <w:rFonts w:ascii="Arial" w:hAnsi="Arial" w:cs="Arial"/>
          <w:b/>
          <w:bCs/>
          <w:noProof/>
          <w:sz w:val="16"/>
          <w:szCs w:val="16"/>
          <w:lang w:val="en-GB"/>
        </w:rPr>
        <w:t>Press contact</w:t>
      </w:r>
    </w:p>
    <w:p w14:paraId="6C5BE8B4" w14:textId="77777777"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14:paraId="1CFB26EC" w14:textId="77777777"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14:paraId="6A10E401" w14:textId="77777777"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14:paraId="2507E404" w14:textId="77777777"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14:paraId="3AC32546" w14:textId="77777777" w:rsidR="00794803" w:rsidRPr="00A6451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A64510">
        <w:rPr>
          <w:rFonts w:ascii="Arial" w:hAnsi="Arial" w:cs="Arial"/>
          <w:noProof/>
          <w:color w:val="000000"/>
          <w:sz w:val="16"/>
          <w:szCs w:val="16"/>
          <w:lang w:val="en-US"/>
        </w:rPr>
        <w:t>secunet Security Networks AG</w:t>
      </w:r>
    </w:p>
    <w:p w14:paraId="6B79D4A1" w14:textId="77777777"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14:paraId="3BDF1B66" w14:textId="77777777" w:rsidR="00794803" w:rsidRPr="00A6451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451</w:t>
      </w:r>
      <w:r w:rsidR="00AC7B5E" w:rsidRPr="00A64510">
        <w:rPr>
          <w:rFonts w:ascii="Arial" w:hAnsi="Arial" w:cs="Arial"/>
          <w:noProof/>
          <w:color w:val="000000"/>
          <w:sz w:val="16"/>
          <w:szCs w:val="16"/>
        </w:rPr>
        <w:t>3</w:t>
      </w:r>
      <w:r w:rsidRPr="00A64510">
        <w:rPr>
          <w:rFonts w:ascii="Arial" w:hAnsi="Arial" w:cs="Arial"/>
          <w:noProof/>
          <w:color w:val="000000"/>
          <w:sz w:val="16"/>
          <w:szCs w:val="16"/>
        </w:rPr>
        <w:t>8 Essen/Germany</w:t>
      </w:r>
    </w:p>
    <w:p w14:paraId="792AFC15" w14:textId="77777777" w:rsidR="00794803" w:rsidRPr="00A64510"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Phone</w:t>
      </w:r>
      <w:r w:rsidR="002F7ED8" w:rsidRPr="00A64510">
        <w:rPr>
          <w:rFonts w:ascii="Arial" w:hAnsi="Arial" w:cs="Arial"/>
          <w:noProof/>
          <w:color w:val="000000"/>
          <w:sz w:val="16"/>
          <w:szCs w:val="16"/>
        </w:rPr>
        <w:t xml:space="preserve"> </w:t>
      </w:r>
      <w:r w:rsidR="009F6A2A" w:rsidRPr="00A64510">
        <w:rPr>
          <w:rFonts w:ascii="Arial" w:hAnsi="Arial" w:cs="Arial"/>
          <w:noProof/>
          <w:color w:val="000000"/>
          <w:sz w:val="16"/>
          <w:szCs w:val="16"/>
        </w:rPr>
        <w:t>+49 201 54 54-1234</w:t>
      </w:r>
    </w:p>
    <w:p w14:paraId="01159E47" w14:textId="77777777" w:rsidR="00794803" w:rsidRPr="00A64510"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 xml:space="preserve">Fax </w:t>
      </w:r>
      <w:r w:rsidR="009F6A2A" w:rsidRPr="00A64510">
        <w:rPr>
          <w:rFonts w:ascii="Arial" w:hAnsi="Arial" w:cs="Arial"/>
          <w:noProof/>
          <w:color w:val="000000"/>
          <w:sz w:val="16"/>
          <w:szCs w:val="16"/>
        </w:rPr>
        <w:t>+49 201 54 54-1235</w:t>
      </w:r>
    </w:p>
    <w:p w14:paraId="3565CBF5" w14:textId="77777777" w:rsidR="00794803" w:rsidRPr="00A64510"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A64510">
        <w:rPr>
          <w:rFonts w:ascii="Arial" w:hAnsi="Arial" w:cs="Arial"/>
          <w:noProof/>
          <w:color w:val="000000"/>
          <w:sz w:val="16"/>
          <w:szCs w:val="16"/>
        </w:rPr>
        <w:t xml:space="preserve">E-mail: </w:t>
      </w:r>
      <w:hyperlink r:id="rId7" w:history="1">
        <w:r w:rsidRPr="00A64510">
          <w:rPr>
            <w:rStyle w:val="Hyperlink"/>
            <w:rFonts w:ascii="Arial" w:hAnsi="Arial" w:cs="Arial"/>
            <w:noProof/>
            <w:sz w:val="16"/>
            <w:szCs w:val="16"/>
          </w:rPr>
          <w:t>presse@secunet.com</w:t>
        </w:r>
      </w:hyperlink>
    </w:p>
    <w:p w14:paraId="1D4E3865" w14:textId="77777777" w:rsidR="00794803" w:rsidRPr="006F7207" w:rsidRDefault="00A30919" w:rsidP="00794803">
      <w:pPr>
        <w:ind w:left="708"/>
      </w:pPr>
      <w:hyperlink r:id="rId8" w:history="1">
        <w:r w:rsidR="00794803" w:rsidRPr="006F7207">
          <w:rPr>
            <w:rStyle w:val="Hyperlink"/>
            <w:rFonts w:ascii="Arial" w:hAnsi="Arial" w:cs="Arial"/>
            <w:noProof/>
            <w:sz w:val="16"/>
            <w:szCs w:val="16"/>
          </w:rPr>
          <w:t>http://www.secunet.com</w:t>
        </w:r>
      </w:hyperlink>
    </w:p>
    <w:bookmarkEnd w:id="1"/>
    <w:p w14:paraId="5CD63715" w14:textId="77777777" w:rsidR="00B40872" w:rsidRPr="006F7207"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14:paraId="210C09E8" w14:textId="77777777" w:rsidR="00794803" w:rsidRPr="006F7207"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14:paraId="65E4C49F" w14:textId="77777777" w:rsidR="00067B90" w:rsidRPr="006F7207"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14:paraId="14580292" w14:textId="77777777" w:rsidR="00D84129" w:rsidRPr="00D84129" w:rsidRDefault="00D84129" w:rsidP="00D84129">
      <w:pPr>
        <w:pStyle w:val="Kopfzeile"/>
        <w:ind w:left="709" w:right="-2"/>
        <w:rPr>
          <w:rFonts w:ascii="Arial" w:hAnsi="Arial" w:cs="Arial"/>
          <w:b/>
          <w:bCs/>
          <w:noProof/>
          <w:sz w:val="16"/>
          <w:szCs w:val="16"/>
          <w:lang w:val="en-GB"/>
        </w:rPr>
      </w:pPr>
      <w:r w:rsidRPr="00D84129">
        <w:rPr>
          <w:rFonts w:ascii="Arial" w:hAnsi="Arial" w:cs="Arial"/>
          <w:b/>
          <w:bCs/>
          <w:noProof/>
          <w:sz w:val="16"/>
          <w:szCs w:val="16"/>
          <w:lang w:val="en-GB"/>
        </w:rPr>
        <w:t>secunet – Protecting Digital Infrastructures</w:t>
      </w:r>
    </w:p>
    <w:p w14:paraId="0F6769B8" w14:textId="77777777" w:rsidR="00D84129" w:rsidRDefault="00D84129" w:rsidP="00D84129">
      <w:pPr>
        <w:pStyle w:val="Kopfzeile"/>
        <w:ind w:left="709" w:right="-2"/>
        <w:jc w:val="both"/>
        <w:rPr>
          <w:rFonts w:ascii="Arial" w:hAnsi="Arial" w:cs="Arial"/>
          <w:bCs/>
          <w:noProof/>
          <w:sz w:val="16"/>
          <w:szCs w:val="16"/>
          <w:lang w:val="en-GB"/>
        </w:rPr>
      </w:pPr>
    </w:p>
    <w:p w14:paraId="0D4F60AF" w14:textId="77777777" w:rsidR="00B8491B" w:rsidRDefault="00B8491B" w:rsidP="00B8491B">
      <w:pPr>
        <w:pStyle w:val="Kopfzeile"/>
        <w:ind w:left="709" w:right="-2"/>
        <w:jc w:val="both"/>
        <w:rPr>
          <w:rFonts w:ascii="Arial" w:hAnsi="Arial" w:cs="Arial"/>
          <w:bCs/>
          <w:noProof/>
          <w:sz w:val="16"/>
          <w:szCs w:val="16"/>
          <w:lang w:val="en-GB"/>
        </w:rPr>
      </w:pPr>
      <w:r w:rsidRPr="00B8491B">
        <w:rPr>
          <w:rFonts w:ascii="Arial" w:hAnsi="Arial" w:cs="Arial"/>
          <w:bCs/>
          <w:noProof/>
          <w:sz w:val="16"/>
          <w:szCs w:val="16"/>
          <w:lang w:val="en-GB"/>
        </w:rPr>
        <w:t xml:space="preserve">secunet is Germany’s leading cybersecurity company. In an increasingly connected world, the company’s combination of products and consulting assures resilient digital infrastructures and the utmost protection for data, applications and digital identities. secunet specialises in areas with unique security requirements – such as cloud, IIoT, eGovernment and eHealth. With security solutions from secunet, companies can maintain the highest security standards in digitisation projects and advance their digital transformation. </w:t>
      </w:r>
    </w:p>
    <w:p w14:paraId="393CCCD3" w14:textId="77777777" w:rsidR="00B8491B" w:rsidRPr="00B8491B" w:rsidRDefault="00B8491B" w:rsidP="00B8491B">
      <w:pPr>
        <w:pStyle w:val="Kopfzeile"/>
        <w:ind w:left="709" w:right="-2"/>
        <w:jc w:val="both"/>
        <w:rPr>
          <w:rFonts w:ascii="Arial" w:hAnsi="Arial" w:cs="Arial"/>
          <w:bCs/>
          <w:noProof/>
          <w:sz w:val="16"/>
          <w:szCs w:val="16"/>
          <w:lang w:val="en-GB"/>
        </w:rPr>
      </w:pPr>
    </w:p>
    <w:p w14:paraId="6C8A9DC8" w14:textId="77777777" w:rsidR="00B8491B" w:rsidRDefault="00B8491B" w:rsidP="00B8491B">
      <w:pPr>
        <w:pStyle w:val="Kopfzeile"/>
        <w:ind w:left="709" w:right="-2"/>
        <w:jc w:val="both"/>
        <w:rPr>
          <w:rFonts w:ascii="Arial" w:hAnsi="Arial" w:cs="Arial"/>
          <w:bCs/>
          <w:noProof/>
          <w:sz w:val="16"/>
          <w:szCs w:val="16"/>
          <w:lang w:val="en-GB"/>
        </w:rPr>
      </w:pPr>
      <w:r w:rsidRPr="00B8491B">
        <w:rPr>
          <w:rFonts w:ascii="Arial" w:hAnsi="Arial" w:cs="Arial"/>
          <w:bCs/>
          <w:noProof/>
          <w:sz w:val="16"/>
          <w:szCs w:val="16"/>
          <w:lang w:val="en-GB"/>
        </w:rPr>
        <w:t xml:space="preserve">Over 700 experts strengthen the digital sovereignty of governments, businesses and society. secunet’s customers include federal ministries, more than 20 DAX-listed corporations as well as other national and international organisations. The company was established in 1997, is listed in the Prime Standard segment of the Frankfurt Stock Exchange and generated revenues of </w:t>
      </w:r>
      <w:r>
        <w:rPr>
          <w:rFonts w:ascii="Arial" w:hAnsi="Arial" w:cs="Arial"/>
          <w:bCs/>
          <w:noProof/>
          <w:sz w:val="16"/>
          <w:szCs w:val="16"/>
          <w:lang w:val="en-GB"/>
        </w:rPr>
        <w:t xml:space="preserve">around </w:t>
      </w:r>
      <w:r w:rsidRPr="00B8491B">
        <w:rPr>
          <w:rFonts w:ascii="Arial" w:hAnsi="Arial" w:cs="Arial"/>
          <w:bCs/>
          <w:noProof/>
          <w:sz w:val="16"/>
          <w:szCs w:val="16"/>
          <w:lang w:val="en-GB"/>
        </w:rPr>
        <w:t>285 million euros in 2020.</w:t>
      </w:r>
    </w:p>
    <w:p w14:paraId="1CD3E769" w14:textId="77777777" w:rsidR="00B8491B" w:rsidRPr="00B8491B" w:rsidRDefault="00B8491B" w:rsidP="00B8491B">
      <w:pPr>
        <w:pStyle w:val="Kopfzeile"/>
        <w:ind w:left="709" w:right="-2"/>
        <w:jc w:val="both"/>
        <w:rPr>
          <w:rFonts w:ascii="Arial" w:hAnsi="Arial" w:cs="Arial"/>
          <w:bCs/>
          <w:noProof/>
          <w:sz w:val="16"/>
          <w:szCs w:val="16"/>
          <w:lang w:val="en-GB"/>
        </w:rPr>
      </w:pPr>
    </w:p>
    <w:p w14:paraId="08617466" w14:textId="77777777" w:rsidR="00D84129" w:rsidRPr="00D84129" w:rsidRDefault="00B8491B" w:rsidP="00B8491B">
      <w:pPr>
        <w:pStyle w:val="Kopfzeile"/>
        <w:ind w:left="709" w:right="-2"/>
        <w:jc w:val="both"/>
        <w:rPr>
          <w:rFonts w:ascii="Arial" w:hAnsi="Arial" w:cs="Arial"/>
          <w:bCs/>
          <w:noProof/>
          <w:sz w:val="16"/>
          <w:szCs w:val="16"/>
          <w:lang w:val="en-GB"/>
        </w:rPr>
      </w:pPr>
      <w:r w:rsidRPr="00B8491B">
        <w:rPr>
          <w:rFonts w:ascii="Arial" w:hAnsi="Arial" w:cs="Arial"/>
          <w:bCs/>
          <w:noProof/>
          <w:sz w:val="16"/>
          <w:szCs w:val="16"/>
          <w:lang w:val="en-GB"/>
        </w:rPr>
        <w:t>secunet is an IT security partner to the Federal Republic of Germany and a partner of the German Alliance for Cyber Security.</w:t>
      </w:r>
    </w:p>
    <w:p w14:paraId="1DBB2AF3" w14:textId="77777777" w:rsidR="00D84129" w:rsidRDefault="00D84129" w:rsidP="00B40872">
      <w:pPr>
        <w:pStyle w:val="Kopfzeile"/>
        <w:tabs>
          <w:tab w:val="clear" w:pos="4536"/>
          <w:tab w:val="clear" w:pos="9072"/>
        </w:tabs>
        <w:ind w:left="709" w:right="-2"/>
        <w:rPr>
          <w:rFonts w:ascii="Arial" w:hAnsi="Arial" w:cs="Arial"/>
          <w:b/>
          <w:bCs/>
          <w:noProof/>
          <w:sz w:val="16"/>
          <w:szCs w:val="16"/>
          <w:lang w:val="en-GB"/>
        </w:rPr>
      </w:pPr>
    </w:p>
    <w:p w14:paraId="306B611A" w14:textId="77777777"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9" w:history="1">
        <w:r w:rsidR="00BC0934" w:rsidRPr="000E7C04">
          <w:rPr>
            <w:rStyle w:val="Hyperlink"/>
            <w:rFonts w:ascii="Arial" w:hAnsi="Arial"/>
            <w:i/>
            <w:sz w:val="16"/>
            <w:lang w:val="en-GB"/>
          </w:rPr>
          <w:t>www.secunet.com</w:t>
        </w:r>
      </w:hyperlink>
    </w:p>
    <w:p w14:paraId="2278FE76" w14:textId="77777777" w:rsidR="00575FB4" w:rsidRDefault="00575FB4" w:rsidP="00052C88">
      <w:pPr>
        <w:ind w:left="709"/>
        <w:jc w:val="both"/>
        <w:rPr>
          <w:rFonts w:ascii="Arial" w:hAnsi="Arial"/>
          <w:sz w:val="16"/>
          <w:lang w:val="en-GB"/>
        </w:rPr>
      </w:pPr>
    </w:p>
    <w:p w14:paraId="16C6AA72" w14:textId="77777777" w:rsidR="00575FB4" w:rsidRDefault="00575FB4" w:rsidP="00052C88">
      <w:pPr>
        <w:ind w:left="709"/>
        <w:jc w:val="both"/>
        <w:rPr>
          <w:rFonts w:ascii="Arial" w:hAnsi="Arial"/>
          <w:sz w:val="16"/>
          <w:lang w:val="en-GB"/>
        </w:rPr>
      </w:pPr>
    </w:p>
    <w:p w14:paraId="5E858605" w14:textId="77777777" w:rsidR="00575FB4" w:rsidRDefault="00575FB4" w:rsidP="00052C88">
      <w:pPr>
        <w:ind w:left="709"/>
        <w:jc w:val="both"/>
        <w:rPr>
          <w:rFonts w:ascii="Arial" w:hAnsi="Arial"/>
          <w:sz w:val="16"/>
          <w:lang w:val="en-GB"/>
        </w:rPr>
      </w:pPr>
    </w:p>
    <w:sectPr w:rsidR="00575FB4">
      <w:headerReference w:type="default" r:id="rId10"/>
      <w:footerReference w:type="even" r:id="rId11"/>
      <w:footerReference w:type="default" r:id="rId12"/>
      <w:headerReference w:type="first" r:id="rId13"/>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4BC5" w14:textId="77777777" w:rsidR="002213B6" w:rsidRDefault="002213B6">
      <w:r>
        <w:separator/>
      </w:r>
    </w:p>
  </w:endnote>
  <w:endnote w:type="continuationSeparator" w:id="0">
    <w:p w14:paraId="6A5BD6A6" w14:textId="77777777"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0E3E" w14:textId="77777777"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92728FB" w14:textId="77777777" w:rsidR="002F7ED8" w:rsidRDefault="002F7E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1242" w14:textId="77777777"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B8491B">
      <w:rPr>
        <w:rStyle w:val="Seitenzahl"/>
        <w:rFonts w:ascii="Arial" w:hAnsi="Arial" w:cs="Arial"/>
        <w:noProof/>
        <w:sz w:val="22"/>
      </w:rPr>
      <w:t>1</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B8491B">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14:paraId="7308585F" w14:textId="77777777" w:rsidR="002F7ED8" w:rsidRDefault="00E30CF3">
    <w:pPr>
      <w:pStyle w:val="Fuzeile"/>
    </w:pPr>
    <w:r>
      <w:rPr>
        <w:noProof/>
      </w:rPr>
      <w:drawing>
        <wp:anchor distT="0" distB="0" distL="114300" distR="114300" simplePos="0" relativeHeight="251658240" behindDoc="1" locked="0" layoutInCell="1" allowOverlap="1" wp14:anchorId="5B3F5E1E" wp14:editId="290A8628">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13C97D88" wp14:editId="33E18B72">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FD656" w14:textId="77777777" w:rsidR="002213B6" w:rsidRDefault="002213B6">
      <w:r>
        <w:separator/>
      </w:r>
    </w:p>
  </w:footnote>
  <w:footnote w:type="continuationSeparator" w:id="0">
    <w:p w14:paraId="3BF8396A" w14:textId="77777777" w:rsidR="002213B6" w:rsidRDefault="0022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40DE" w14:textId="77777777" w:rsidR="002F7ED8" w:rsidRDefault="00A054A6" w:rsidP="00BE5AED">
    <w:pPr>
      <w:pStyle w:val="Kopfzeile"/>
      <w:spacing w:before="1600" w:after="480"/>
      <w:ind w:left="709" w:right="1418"/>
      <w:rPr>
        <w:rFonts w:ascii="Arial" w:hAnsi="Arial"/>
        <w:sz w:val="32"/>
      </w:rPr>
    </w:pPr>
    <w:r>
      <w:rPr>
        <w:noProof/>
      </w:rPr>
      <w:drawing>
        <wp:anchor distT="0" distB="0" distL="114300" distR="114300" simplePos="0" relativeHeight="251659264" behindDoc="0" locked="0" layoutInCell="1" allowOverlap="1" wp14:anchorId="2D74699E" wp14:editId="6604A51E">
          <wp:simplePos x="0" y="0"/>
          <wp:positionH relativeFrom="page">
            <wp:posOffset>5205730</wp:posOffset>
          </wp:positionH>
          <wp:positionV relativeFrom="page">
            <wp:posOffset>0</wp:posOffset>
          </wp:positionV>
          <wp:extent cx="23400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1">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A6E3" w14:textId="77777777" w:rsidR="002F7ED8" w:rsidRDefault="002F7ED8">
    <w:pPr>
      <w:pStyle w:val="Kopfzeile"/>
      <w:ind w:right="1418"/>
      <w:jc w:val="right"/>
      <w:rPr>
        <w:rFonts w:ascii="Swis721 Ex BT" w:hAnsi="Swis721 Ex BT"/>
        <w:sz w:val="40"/>
      </w:rPr>
    </w:pPr>
  </w:p>
  <w:p w14:paraId="6399075D" w14:textId="77777777" w:rsidR="002F7ED8" w:rsidRDefault="002F7ED8">
    <w:pPr>
      <w:pStyle w:val="Kopfzeile"/>
      <w:ind w:right="1418"/>
      <w:jc w:val="right"/>
      <w:rPr>
        <w:rFonts w:ascii="Swis721 Ex BT" w:hAnsi="Swis721 Ex BT"/>
        <w:sz w:val="40"/>
      </w:rPr>
    </w:pPr>
  </w:p>
  <w:p w14:paraId="00BC5DC5" w14:textId="77777777"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6EAF615D" wp14:editId="59371B87">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55660005" w14:textId="77777777" w:rsidR="002F7ED8" w:rsidRDefault="002F7ED8">
    <w:pPr>
      <w:pStyle w:val="Kopfzeile"/>
      <w:jc w:val="right"/>
      <w:rPr>
        <w:rFonts w:ascii="Arial" w:hAnsi="Arial"/>
      </w:rPr>
    </w:pPr>
  </w:p>
  <w:p w14:paraId="451B9529" w14:textId="77777777" w:rsidR="002F7ED8" w:rsidRDefault="002F7ED8">
    <w:pPr>
      <w:pStyle w:val="Kopfzeile"/>
      <w:jc w:val="right"/>
      <w:rPr>
        <w:rFonts w:ascii="Arial" w:hAnsi="Arial"/>
      </w:rPr>
    </w:pPr>
  </w:p>
  <w:p w14:paraId="4E3626ED" w14:textId="77777777" w:rsidR="002F7ED8" w:rsidRDefault="002F7ED8">
    <w:pPr>
      <w:pStyle w:val="Kopfzeile"/>
      <w:jc w:val="right"/>
      <w:rPr>
        <w:rFonts w:ascii="Arial" w:hAnsi="Arial"/>
      </w:rPr>
    </w:pPr>
  </w:p>
  <w:p w14:paraId="0E80348F" w14:textId="77777777" w:rsidR="002F7ED8" w:rsidRDefault="002F7ED8">
    <w:pPr>
      <w:pStyle w:val="Kopfzeile"/>
      <w:jc w:val="right"/>
      <w:rPr>
        <w:rFonts w:ascii="Arial" w:hAnsi="Arial"/>
      </w:rPr>
    </w:pPr>
  </w:p>
  <w:p w14:paraId="676CF8FC" w14:textId="77777777" w:rsidR="002F7ED8" w:rsidRDefault="002F7ED8">
    <w:pPr>
      <w:pStyle w:val="Kopfzeile"/>
      <w:jc w:val="right"/>
      <w:rPr>
        <w:rFonts w:ascii="Arial" w:hAnsi="Arial"/>
      </w:rPr>
    </w:pPr>
  </w:p>
  <w:p w14:paraId="5A98CDBC" w14:textId="77777777" w:rsidR="002F7ED8" w:rsidRDefault="002F7ED8">
    <w:pPr>
      <w:pStyle w:val="Kopfzeile"/>
      <w:jc w:val="right"/>
      <w:rPr>
        <w:rFonts w:ascii="Arial" w:hAnsi="Arial"/>
      </w:rPr>
    </w:pPr>
  </w:p>
  <w:p w14:paraId="33199E9B" w14:textId="77777777" w:rsidR="002F7ED8" w:rsidRDefault="002F7ED8">
    <w:pPr>
      <w:pStyle w:val="Kopfzeile"/>
      <w:rPr>
        <w:rFonts w:ascii="Arial" w:hAnsi="Arial"/>
        <w:sz w:val="32"/>
      </w:rPr>
    </w:pPr>
    <w:r>
      <w:rPr>
        <w:rFonts w:ascii="Arial" w:hAnsi="Arial"/>
        <w:sz w:val="32"/>
      </w:rPr>
      <w:t>Presseinformation</w:t>
    </w:r>
  </w:p>
  <w:p w14:paraId="78E67D11" w14:textId="77777777" w:rsidR="002F7ED8" w:rsidRDefault="002F7ED8">
    <w:pPr>
      <w:pStyle w:val="Kopfzeile"/>
      <w:rPr>
        <w:rFonts w:ascii="Arial" w:hAnsi="Arial"/>
        <w:sz w:val="32"/>
      </w:rPr>
    </w:pPr>
  </w:p>
  <w:p w14:paraId="3D58F06F" w14:textId="77777777" w:rsidR="002F7ED8" w:rsidRDefault="002F7ED8">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228D8"/>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5FA2"/>
    <w:rsid w:val="00076F52"/>
    <w:rsid w:val="00080CE5"/>
    <w:rsid w:val="00081B2D"/>
    <w:rsid w:val="00083AAA"/>
    <w:rsid w:val="00084078"/>
    <w:rsid w:val="00085D9A"/>
    <w:rsid w:val="00085FE1"/>
    <w:rsid w:val="00087335"/>
    <w:rsid w:val="0008737A"/>
    <w:rsid w:val="000900FB"/>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397"/>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9B"/>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1EC0"/>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0D59"/>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4E80"/>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5789B"/>
    <w:rsid w:val="004609B9"/>
    <w:rsid w:val="00463FC9"/>
    <w:rsid w:val="00464FF2"/>
    <w:rsid w:val="0047702A"/>
    <w:rsid w:val="00482AB0"/>
    <w:rsid w:val="004833A8"/>
    <w:rsid w:val="00484264"/>
    <w:rsid w:val="004852BE"/>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17C2B"/>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059B"/>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6F7207"/>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26CCE"/>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1FE2"/>
    <w:rsid w:val="00783BEF"/>
    <w:rsid w:val="00783D29"/>
    <w:rsid w:val="00790E79"/>
    <w:rsid w:val="007912A7"/>
    <w:rsid w:val="00791FB6"/>
    <w:rsid w:val="0079250F"/>
    <w:rsid w:val="00794803"/>
    <w:rsid w:val="007A0589"/>
    <w:rsid w:val="007A1BB8"/>
    <w:rsid w:val="007A56BB"/>
    <w:rsid w:val="007A63BF"/>
    <w:rsid w:val="007B3AD2"/>
    <w:rsid w:val="007B74DC"/>
    <w:rsid w:val="007B7CA5"/>
    <w:rsid w:val="007C1394"/>
    <w:rsid w:val="007C1A1A"/>
    <w:rsid w:val="007C3645"/>
    <w:rsid w:val="007C50F7"/>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637A4"/>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C7A"/>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58E3"/>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1CB"/>
    <w:rsid w:val="009E53EB"/>
    <w:rsid w:val="009E5A33"/>
    <w:rsid w:val="009E680A"/>
    <w:rsid w:val="009F0A9E"/>
    <w:rsid w:val="009F3DF2"/>
    <w:rsid w:val="009F45AA"/>
    <w:rsid w:val="009F47EB"/>
    <w:rsid w:val="009F64FF"/>
    <w:rsid w:val="009F6A2A"/>
    <w:rsid w:val="00A00036"/>
    <w:rsid w:val="00A035D2"/>
    <w:rsid w:val="00A054A6"/>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64510"/>
    <w:rsid w:val="00A676E0"/>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13AB"/>
    <w:rsid w:val="00B82D14"/>
    <w:rsid w:val="00B8321D"/>
    <w:rsid w:val="00B8491B"/>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5049"/>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4129"/>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33C"/>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6BA6"/>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446"/>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3227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VERWALTUNG\verwaltung\Verwaltung\Marketing\_Intern\neue%20Laufwerkstruktur\PR%20(Christine,%20Patrick)\2014\Pressemeldungen\Final\presse@secune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unet.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3462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2022-01-12T09:50:00Z</dcterms:created>
  <dcterms:modified xsi:type="dcterms:W3CDTF">2022-01-12T11:47:00Z</dcterms:modified>
</cp:coreProperties>
</file>