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4D" w:rsidRDefault="000E39A7" w:rsidP="00BB0077">
      <w:pPr>
        <w:spacing w:after="360"/>
        <w:ind w:left="697" w:right="-2"/>
        <w:rPr>
          <w:rFonts w:ascii="Arial" w:hAnsi="Arial"/>
          <w:b/>
          <w:sz w:val="32"/>
          <w:lang w:val="da-DK"/>
        </w:rPr>
      </w:pPr>
      <w:r w:rsidRPr="000E39A7">
        <w:rPr>
          <w:rFonts w:ascii="Arial" w:hAnsi="Arial"/>
          <w:b/>
          <w:sz w:val="32"/>
          <w:lang w:val="da-DK"/>
        </w:rPr>
        <w:t>secunet acquires stashcat and focuses on secure messaging and video conferencing</w:t>
      </w:r>
    </w:p>
    <w:p w:rsidR="000E39A7" w:rsidRDefault="00617E4D" w:rsidP="000E39A7">
      <w:pPr>
        <w:spacing w:after="120" w:line="360" w:lineRule="auto"/>
        <w:ind w:left="697"/>
        <w:jc w:val="both"/>
        <w:rPr>
          <w:rFonts w:ascii="Arial" w:hAnsi="Arial"/>
          <w:b/>
          <w:sz w:val="22"/>
          <w:lang w:val="da-DK"/>
        </w:rPr>
      </w:pPr>
      <w:r w:rsidRPr="009C1110">
        <w:rPr>
          <w:rFonts w:ascii="Arial" w:hAnsi="Arial"/>
          <w:b/>
          <w:i/>
          <w:sz w:val="22"/>
          <w:lang w:val="da-DK"/>
        </w:rPr>
        <w:t xml:space="preserve">[Essen, </w:t>
      </w:r>
      <w:r w:rsidR="00906E99">
        <w:rPr>
          <w:rFonts w:ascii="Arial" w:hAnsi="Arial"/>
          <w:b/>
          <w:i/>
          <w:sz w:val="22"/>
          <w:lang w:val="da-DK"/>
        </w:rPr>
        <w:t>10</w:t>
      </w:r>
      <w:r w:rsidRPr="009C1110">
        <w:rPr>
          <w:rFonts w:ascii="Arial" w:hAnsi="Arial"/>
          <w:b/>
          <w:i/>
          <w:sz w:val="22"/>
          <w:lang w:val="da-DK"/>
        </w:rPr>
        <w:t xml:space="preserve"> </w:t>
      </w:r>
      <w:r w:rsidR="00906E99">
        <w:rPr>
          <w:rFonts w:ascii="Arial" w:hAnsi="Arial"/>
          <w:b/>
          <w:i/>
          <w:sz w:val="22"/>
          <w:lang w:val="da-DK"/>
        </w:rPr>
        <w:t>May</w:t>
      </w:r>
      <w:r w:rsidRPr="009C1110">
        <w:rPr>
          <w:rFonts w:ascii="Arial" w:hAnsi="Arial"/>
          <w:b/>
          <w:i/>
          <w:sz w:val="22"/>
          <w:lang w:val="da-DK"/>
        </w:rPr>
        <w:t xml:space="preserve"> 20</w:t>
      </w:r>
      <w:r w:rsidR="00E1733C">
        <w:rPr>
          <w:rFonts w:ascii="Arial" w:hAnsi="Arial"/>
          <w:b/>
          <w:i/>
          <w:sz w:val="22"/>
          <w:lang w:val="da-DK"/>
        </w:rPr>
        <w:t>2</w:t>
      </w:r>
      <w:r w:rsidR="001B2397">
        <w:rPr>
          <w:rFonts w:ascii="Arial" w:hAnsi="Arial"/>
          <w:b/>
          <w:i/>
          <w:sz w:val="22"/>
          <w:lang w:val="da-DK"/>
        </w:rPr>
        <w:t>1</w:t>
      </w:r>
      <w:r w:rsidRPr="009C1110">
        <w:rPr>
          <w:rFonts w:ascii="Arial" w:hAnsi="Arial"/>
          <w:b/>
          <w:i/>
          <w:sz w:val="22"/>
          <w:lang w:val="da-DK"/>
        </w:rPr>
        <w:t>]</w:t>
      </w:r>
      <w:r w:rsidRPr="009C1110">
        <w:rPr>
          <w:rFonts w:ascii="Arial" w:hAnsi="Arial"/>
          <w:b/>
          <w:sz w:val="22"/>
          <w:lang w:val="da-DK"/>
        </w:rPr>
        <w:t xml:space="preserve"> </w:t>
      </w:r>
      <w:r w:rsidR="000E39A7" w:rsidRPr="000E39A7">
        <w:rPr>
          <w:rFonts w:ascii="Arial" w:hAnsi="Arial"/>
          <w:b/>
          <w:sz w:val="22"/>
          <w:lang w:val="da-DK"/>
        </w:rPr>
        <w:t>Last Friday, secunet Security Networks AG signed an agreement to acquire Hannover-based stashcat GmbH. stashcat enables secure, DSGVO-compliant messaging with integrated file storage and video conferencing functionality. More than one million users already use stashcat.</w:t>
      </w:r>
    </w:p>
    <w:p w:rsidR="000E39A7" w:rsidRPr="000E39A7" w:rsidRDefault="000E39A7" w:rsidP="000E39A7">
      <w:pPr>
        <w:spacing w:after="120" w:line="360" w:lineRule="auto"/>
        <w:ind w:left="697"/>
        <w:jc w:val="both"/>
        <w:rPr>
          <w:rFonts w:ascii="Arial" w:hAnsi="Arial"/>
          <w:sz w:val="22"/>
          <w:lang w:val="en-GB"/>
        </w:rPr>
      </w:pPr>
      <w:r w:rsidRPr="000E39A7">
        <w:rPr>
          <w:rFonts w:ascii="Arial" w:hAnsi="Arial"/>
          <w:sz w:val="22"/>
          <w:lang w:val="en-GB"/>
        </w:rPr>
        <w:t>"It is hard to imagine our everyday life without messenger apps. In contrast to other messengers, stashcat clearly focuses on security and data protection - this is an excellent match for secunet's requirements and those of our customers," explains Axel Deininger, CEO of secunet. "With the acquisition of stashcat, we are creating an additional offering for secure and flexible communication and collaboration in companies, administration and security authorities such as the police."</w:t>
      </w:r>
    </w:p>
    <w:p w:rsidR="000E39A7" w:rsidRPr="000E39A7" w:rsidRDefault="000E39A7" w:rsidP="000E39A7">
      <w:pPr>
        <w:spacing w:after="120" w:line="360" w:lineRule="auto"/>
        <w:ind w:left="697"/>
        <w:jc w:val="both"/>
        <w:rPr>
          <w:rFonts w:ascii="Arial" w:hAnsi="Arial"/>
          <w:sz w:val="22"/>
          <w:lang w:val="en-GB"/>
        </w:rPr>
      </w:pPr>
      <w:r w:rsidRPr="000E39A7">
        <w:rPr>
          <w:rFonts w:ascii="Arial" w:hAnsi="Arial"/>
          <w:sz w:val="22"/>
          <w:lang w:val="en-GB"/>
        </w:rPr>
        <w:t>"We are pleased to have found a strong partner in secunet, who wants to continue stashcat's successful history together with us," comments stashcat CEO Christopher Bick.</w:t>
      </w:r>
    </w:p>
    <w:p w:rsidR="000E39A7" w:rsidRPr="000E39A7" w:rsidRDefault="000E39A7" w:rsidP="000E39A7">
      <w:pPr>
        <w:spacing w:after="120" w:line="360" w:lineRule="auto"/>
        <w:ind w:left="697"/>
        <w:jc w:val="both"/>
        <w:rPr>
          <w:rFonts w:ascii="Arial" w:hAnsi="Arial"/>
          <w:sz w:val="22"/>
          <w:lang w:val="en-GB"/>
        </w:rPr>
      </w:pPr>
      <w:r w:rsidRPr="000E39A7">
        <w:rPr>
          <w:rFonts w:ascii="Arial" w:hAnsi="Arial"/>
          <w:sz w:val="22"/>
          <w:lang w:val="en-GB"/>
        </w:rPr>
        <w:t>The acquisition adds another building block to secunet's powerful cyber security portfolio: For companies and public authorities, stashcat offers a genuine, DSGVO-compliant alternative to established messengers and file repositories such as WhatsApp and Dropbox.</w:t>
      </w:r>
    </w:p>
    <w:p w:rsidR="00617E4D" w:rsidRPr="00FB08CA" w:rsidRDefault="00617E4D" w:rsidP="00617E4D">
      <w:pPr>
        <w:ind w:left="708"/>
        <w:rPr>
          <w:rFonts w:ascii="Arial" w:hAnsi="Arial"/>
          <w:sz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bookmarkStart w:id="0" w:name="OLE_LINK1"/>
      <w:r w:rsidR="00794803" w:rsidRPr="002B5223">
        <w:rPr>
          <w:rFonts w:ascii="Arial" w:hAnsi="Arial" w:cs="Arial"/>
          <w:b/>
          <w:bCs/>
          <w:noProof/>
          <w:sz w:val="16"/>
          <w:szCs w:val="16"/>
          <w:lang w:val="en-GB"/>
        </w:rPr>
        <w:lastRenderedPageBreak/>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A6451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64510">
        <w:rPr>
          <w:rFonts w:ascii="Arial" w:hAnsi="Arial" w:cs="Arial"/>
          <w:noProof/>
          <w:color w:val="000000"/>
          <w:sz w:val="16"/>
          <w:szCs w:val="16"/>
          <w:lang w:val="en-US"/>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A6451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451</w:t>
      </w:r>
      <w:r w:rsidR="00AC7B5E" w:rsidRPr="00A64510">
        <w:rPr>
          <w:rFonts w:ascii="Arial" w:hAnsi="Arial" w:cs="Arial"/>
          <w:noProof/>
          <w:color w:val="000000"/>
          <w:sz w:val="16"/>
          <w:szCs w:val="16"/>
        </w:rPr>
        <w:t>3</w:t>
      </w:r>
      <w:r w:rsidRPr="00A64510">
        <w:rPr>
          <w:rFonts w:ascii="Arial" w:hAnsi="Arial" w:cs="Arial"/>
          <w:noProof/>
          <w:color w:val="000000"/>
          <w:sz w:val="16"/>
          <w:szCs w:val="16"/>
        </w:rPr>
        <w:t>8 Essen/Germany</w:t>
      </w:r>
    </w:p>
    <w:p w:rsidR="00794803" w:rsidRPr="00A64510"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Phone</w:t>
      </w:r>
      <w:r w:rsidR="002F7ED8" w:rsidRPr="00A64510">
        <w:rPr>
          <w:rFonts w:ascii="Arial" w:hAnsi="Arial" w:cs="Arial"/>
          <w:noProof/>
          <w:color w:val="000000"/>
          <w:sz w:val="16"/>
          <w:szCs w:val="16"/>
        </w:rPr>
        <w:t xml:space="preserve"> </w:t>
      </w:r>
      <w:r w:rsidR="009F6A2A" w:rsidRPr="00A64510">
        <w:rPr>
          <w:rFonts w:ascii="Arial" w:hAnsi="Arial" w:cs="Arial"/>
          <w:noProof/>
          <w:color w:val="000000"/>
          <w:sz w:val="16"/>
          <w:szCs w:val="16"/>
        </w:rPr>
        <w:t>+49 201 54 54-1234</w:t>
      </w:r>
    </w:p>
    <w:p w:rsidR="00794803" w:rsidRPr="00A64510"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 xml:space="preserve">Fax </w:t>
      </w:r>
      <w:r w:rsidR="009F6A2A" w:rsidRPr="00A64510">
        <w:rPr>
          <w:rFonts w:ascii="Arial" w:hAnsi="Arial" w:cs="Arial"/>
          <w:noProof/>
          <w:color w:val="000000"/>
          <w:sz w:val="16"/>
          <w:szCs w:val="16"/>
        </w:rPr>
        <w:t>+49 201 54 54-1235</w:t>
      </w:r>
    </w:p>
    <w:p w:rsidR="00794803" w:rsidRPr="00A64510"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A64510">
        <w:rPr>
          <w:rFonts w:ascii="Arial" w:hAnsi="Arial" w:cs="Arial"/>
          <w:noProof/>
          <w:color w:val="000000"/>
          <w:sz w:val="16"/>
          <w:szCs w:val="16"/>
        </w:rPr>
        <w:t xml:space="preserve">E-mail: </w:t>
      </w:r>
      <w:hyperlink r:id="rId7" w:history="1">
        <w:r w:rsidRPr="00A64510">
          <w:rPr>
            <w:rStyle w:val="Hyperlink"/>
            <w:rFonts w:ascii="Arial" w:hAnsi="Arial" w:cs="Arial"/>
            <w:noProof/>
            <w:sz w:val="16"/>
            <w:szCs w:val="16"/>
          </w:rPr>
          <w:t>presse@secunet.com</w:t>
        </w:r>
      </w:hyperlink>
    </w:p>
    <w:p w:rsidR="00794803" w:rsidRPr="006F7207" w:rsidRDefault="00956808" w:rsidP="00794803">
      <w:pPr>
        <w:ind w:left="708"/>
      </w:pPr>
      <w:hyperlink r:id="rId8" w:history="1">
        <w:r w:rsidR="00794803" w:rsidRPr="006F7207">
          <w:rPr>
            <w:rStyle w:val="Hyperlink"/>
            <w:rFonts w:ascii="Arial" w:hAnsi="Arial" w:cs="Arial"/>
            <w:noProof/>
            <w:sz w:val="16"/>
            <w:szCs w:val="16"/>
          </w:rPr>
          <w:t>http://www.secunet.com</w:t>
        </w:r>
      </w:hyperlink>
    </w:p>
    <w:bookmarkEnd w:id="0"/>
    <w:p w:rsidR="00B40872" w:rsidRPr="006F7207"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6F7207"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6F7207"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D84129" w:rsidRPr="00D84129" w:rsidRDefault="00D84129" w:rsidP="00D84129">
      <w:pPr>
        <w:pStyle w:val="Kopfzeile"/>
        <w:ind w:left="709" w:right="-2"/>
        <w:rPr>
          <w:rFonts w:ascii="Arial" w:hAnsi="Arial" w:cs="Arial"/>
          <w:b/>
          <w:bCs/>
          <w:noProof/>
          <w:sz w:val="16"/>
          <w:szCs w:val="16"/>
          <w:lang w:val="en-GB"/>
        </w:rPr>
      </w:pPr>
      <w:r w:rsidRPr="00D84129">
        <w:rPr>
          <w:rFonts w:ascii="Arial" w:hAnsi="Arial" w:cs="Arial"/>
          <w:b/>
          <w:bCs/>
          <w:noProof/>
          <w:sz w:val="16"/>
          <w:szCs w:val="16"/>
          <w:lang w:val="en-GB"/>
        </w:rPr>
        <w:t>secunet – Protecting Digital Infrastructures</w:t>
      </w:r>
    </w:p>
    <w:p w:rsidR="00D84129" w:rsidRDefault="00D84129" w:rsidP="00D84129">
      <w:pPr>
        <w:pStyle w:val="Kopfzeile"/>
        <w:ind w:left="709" w:right="-2"/>
        <w:jc w:val="both"/>
        <w:rPr>
          <w:rFonts w:ascii="Arial" w:hAnsi="Arial" w:cs="Arial"/>
          <w:bCs/>
          <w:noProof/>
          <w:sz w:val="16"/>
          <w:szCs w:val="16"/>
          <w:lang w:val="en-GB"/>
        </w:rPr>
      </w:pPr>
    </w:p>
    <w:p w:rsidR="00D84129" w:rsidRPr="00D84129" w:rsidRDefault="00D84129" w:rsidP="00D84129">
      <w:pPr>
        <w:pStyle w:val="Kopfzeile"/>
        <w:ind w:left="709" w:right="-2"/>
        <w:jc w:val="both"/>
        <w:rPr>
          <w:rFonts w:ascii="Arial" w:hAnsi="Arial" w:cs="Arial"/>
          <w:bCs/>
          <w:noProof/>
          <w:sz w:val="16"/>
          <w:szCs w:val="16"/>
          <w:lang w:val="en-GB"/>
        </w:rPr>
      </w:pPr>
      <w:r w:rsidRPr="00D84129">
        <w:rPr>
          <w:rFonts w:ascii="Arial" w:hAnsi="Arial" w:cs="Arial"/>
          <w:bCs/>
          <w:noProof/>
          <w:sz w:val="16"/>
          <w:szCs w:val="16"/>
          <w:lang w:val="en-GB"/>
        </w:rPr>
        <w:t xml:space="preserve">In an increasingly networked world, Germany's leading cyber security company, secunet offers a combination of products and consulting services, robust digital infrastructures and the highest level of security for data, applications and digital identities. secunet specializes in areas with unique security requirements, like the cloud, IIoT, </w:t>
      </w:r>
      <w:r w:rsidR="0045789B">
        <w:rPr>
          <w:rFonts w:ascii="Arial" w:hAnsi="Arial" w:cs="Arial"/>
          <w:bCs/>
          <w:noProof/>
          <w:sz w:val="16"/>
          <w:szCs w:val="16"/>
          <w:lang w:val="en-GB"/>
        </w:rPr>
        <w:t>eGovernment</w:t>
      </w:r>
      <w:r w:rsidRPr="00D84129">
        <w:rPr>
          <w:rFonts w:ascii="Arial" w:hAnsi="Arial" w:cs="Arial"/>
          <w:bCs/>
          <w:noProof/>
          <w:sz w:val="16"/>
          <w:szCs w:val="16"/>
          <w:lang w:val="en-GB"/>
        </w:rPr>
        <w:t xml:space="preserve"> and eHealth. With secunet's security solutions, companies can comply with the highest security standards in digitization projects and advance their digital transformation.</w:t>
      </w:r>
    </w:p>
    <w:p w:rsidR="00D84129" w:rsidRDefault="00D84129" w:rsidP="00D84129">
      <w:pPr>
        <w:pStyle w:val="Kopfzeile"/>
        <w:ind w:left="709" w:right="-2"/>
        <w:jc w:val="both"/>
        <w:rPr>
          <w:rFonts w:ascii="Arial" w:hAnsi="Arial" w:cs="Arial"/>
          <w:bCs/>
          <w:noProof/>
          <w:sz w:val="16"/>
          <w:szCs w:val="16"/>
          <w:lang w:val="en-GB"/>
        </w:rPr>
      </w:pPr>
    </w:p>
    <w:p w:rsidR="00D84129" w:rsidRPr="00D84129" w:rsidRDefault="00D84129" w:rsidP="00D84129">
      <w:pPr>
        <w:pStyle w:val="Kopfzeile"/>
        <w:ind w:left="709" w:right="-2"/>
        <w:jc w:val="both"/>
        <w:rPr>
          <w:rFonts w:ascii="Arial" w:hAnsi="Arial" w:cs="Arial"/>
          <w:bCs/>
          <w:noProof/>
          <w:sz w:val="16"/>
          <w:szCs w:val="16"/>
          <w:lang w:val="en-GB"/>
        </w:rPr>
      </w:pPr>
      <w:r w:rsidRPr="00D84129">
        <w:rPr>
          <w:rFonts w:ascii="Arial" w:hAnsi="Arial" w:cs="Arial"/>
          <w:bCs/>
          <w:noProof/>
          <w:sz w:val="16"/>
          <w:szCs w:val="16"/>
          <w:lang w:val="en-GB"/>
        </w:rPr>
        <w:t xml:space="preserve">More than 700 experts strengthen the digital sovereignty of governments, businesses and society. secunet's customers include German federal ministries, national and international organizations and more than 20 DAX-listed corporations. The company was </w:t>
      </w:r>
      <w:r w:rsidR="006F7207">
        <w:rPr>
          <w:rFonts w:ascii="Arial" w:hAnsi="Arial" w:cs="Arial"/>
          <w:bCs/>
          <w:noProof/>
          <w:sz w:val="16"/>
          <w:szCs w:val="16"/>
          <w:lang w:val="en-GB"/>
        </w:rPr>
        <w:t>established in 1997, is listed i</w:t>
      </w:r>
      <w:r w:rsidRPr="00D84129">
        <w:rPr>
          <w:rFonts w:ascii="Arial" w:hAnsi="Arial" w:cs="Arial"/>
          <w:bCs/>
          <w:noProof/>
          <w:sz w:val="16"/>
          <w:szCs w:val="16"/>
          <w:lang w:val="en-GB"/>
        </w:rPr>
        <w:t xml:space="preserve">n the </w:t>
      </w:r>
      <w:r w:rsidR="006F7207">
        <w:rPr>
          <w:rFonts w:ascii="Arial" w:hAnsi="Arial" w:cs="Arial"/>
          <w:bCs/>
          <w:noProof/>
          <w:sz w:val="16"/>
          <w:szCs w:val="16"/>
          <w:lang w:val="en-GB"/>
        </w:rPr>
        <w:t>Prime Standard segment of the Frankfurt Stock Exchange</w:t>
      </w:r>
      <w:r w:rsidRPr="00D84129">
        <w:rPr>
          <w:rFonts w:ascii="Arial" w:hAnsi="Arial" w:cs="Arial"/>
          <w:bCs/>
          <w:noProof/>
          <w:sz w:val="16"/>
          <w:szCs w:val="16"/>
          <w:lang w:val="en-GB"/>
        </w:rPr>
        <w:t xml:space="preserve"> and generated revenues of</w:t>
      </w:r>
      <w:r w:rsidR="008637A4">
        <w:rPr>
          <w:rFonts w:ascii="Arial" w:hAnsi="Arial" w:cs="Arial"/>
          <w:bCs/>
          <w:noProof/>
          <w:sz w:val="16"/>
          <w:szCs w:val="16"/>
          <w:lang w:val="en-GB"/>
        </w:rPr>
        <w:t xml:space="preserve"> </w:t>
      </w:r>
      <w:r w:rsidR="00A054A6">
        <w:rPr>
          <w:rFonts w:ascii="Arial" w:hAnsi="Arial" w:cs="Arial"/>
          <w:bCs/>
          <w:noProof/>
          <w:sz w:val="16"/>
          <w:szCs w:val="16"/>
          <w:lang w:val="en-GB"/>
        </w:rPr>
        <w:t xml:space="preserve">around </w:t>
      </w:r>
      <w:r w:rsidR="00BB5049">
        <w:rPr>
          <w:rFonts w:ascii="Arial" w:hAnsi="Arial" w:cs="Arial"/>
          <w:bCs/>
          <w:noProof/>
          <w:sz w:val="16"/>
          <w:szCs w:val="16"/>
          <w:lang w:val="en-GB"/>
        </w:rPr>
        <w:t>285 million euros in 2020</w:t>
      </w:r>
      <w:r w:rsidRPr="00D84129">
        <w:rPr>
          <w:rFonts w:ascii="Arial" w:hAnsi="Arial" w:cs="Arial"/>
          <w:bCs/>
          <w:noProof/>
          <w:sz w:val="16"/>
          <w:szCs w:val="16"/>
          <w:lang w:val="en-GB"/>
        </w:rPr>
        <w:t>.</w:t>
      </w:r>
    </w:p>
    <w:p w:rsidR="00D84129" w:rsidRDefault="00D84129" w:rsidP="00D84129">
      <w:pPr>
        <w:pStyle w:val="Kopfzeile"/>
        <w:ind w:left="709" w:right="-2"/>
        <w:jc w:val="both"/>
        <w:rPr>
          <w:rFonts w:ascii="Arial" w:hAnsi="Arial" w:cs="Arial"/>
          <w:bCs/>
          <w:noProof/>
          <w:sz w:val="16"/>
          <w:szCs w:val="16"/>
          <w:lang w:val="en-GB"/>
        </w:rPr>
      </w:pPr>
    </w:p>
    <w:p w:rsidR="00D84129" w:rsidRPr="00D84129" w:rsidRDefault="00D84129" w:rsidP="00D84129">
      <w:pPr>
        <w:pStyle w:val="Kopfzeile"/>
        <w:ind w:left="709" w:right="-2"/>
        <w:jc w:val="both"/>
        <w:rPr>
          <w:rFonts w:ascii="Arial" w:hAnsi="Arial" w:cs="Arial"/>
          <w:bCs/>
          <w:noProof/>
          <w:sz w:val="16"/>
          <w:szCs w:val="16"/>
          <w:lang w:val="en-GB"/>
        </w:rPr>
      </w:pPr>
      <w:r w:rsidRPr="00D84129">
        <w:rPr>
          <w:rFonts w:ascii="Arial" w:hAnsi="Arial" w:cs="Arial"/>
          <w:bCs/>
          <w:noProof/>
          <w:sz w:val="16"/>
          <w:szCs w:val="16"/>
          <w:lang w:val="en-GB"/>
        </w:rPr>
        <w:t>secunet is IT security partner of the Federal Republic of Germany and a partner of the Alliance for Cyber Security.</w:t>
      </w:r>
    </w:p>
    <w:p w:rsidR="00D84129" w:rsidRDefault="00D84129" w:rsidP="00B40872">
      <w:pPr>
        <w:pStyle w:val="Kopfzeile"/>
        <w:tabs>
          <w:tab w:val="clear" w:pos="4536"/>
          <w:tab w:val="clear" w:pos="9072"/>
        </w:tabs>
        <w:ind w:left="709" w:right="-2"/>
        <w:rPr>
          <w:rFonts w:ascii="Arial" w:hAnsi="Arial" w:cs="Arial"/>
          <w:b/>
          <w:bCs/>
          <w:noProof/>
          <w:sz w:val="16"/>
          <w:szCs w:val="16"/>
          <w:lang w:val="en-GB"/>
        </w:rPr>
      </w:pPr>
    </w:p>
    <w:p w:rsidR="0091402E" w:rsidRDefault="003F102E" w:rsidP="00052C88">
      <w:pPr>
        <w:ind w:left="709"/>
        <w:jc w:val="both"/>
        <w:rPr>
          <w:rStyle w:val="Hyperlink"/>
          <w:rFonts w:ascii="Arial" w:hAnsi="Arial"/>
          <w:i/>
          <w:sz w:val="16"/>
          <w:lang w:val="en-GB"/>
        </w:rPr>
      </w:pPr>
      <w:r w:rsidRPr="003F102E">
        <w:rPr>
          <w:rFonts w:ascii="Arial" w:hAnsi="Arial"/>
          <w:i/>
          <w:sz w:val="16"/>
          <w:lang w:val="en-GB"/>
        </w:rPr>
        <w:t>Further information can be fou</w:t>
      </w:r>
      <w:bookmarkStart w:id="1" w:name="_GoBack"/>
      <w:bookmarkEnd w:id="1"/>
      <w:r w:rsidRPr="003F102E">
        <w:rPr>
          <w:rFonts w:ascii="Arial" w:hAnsi="Arial"/>
          <w:i/>
          <w:sz w:val="16"/>
          <w:lang w:val="en-GB"/>
        </w:rPr>
        <w:t xml:space="preserve">nd at </w:t>
      </w:r>
      <w:hyperlink r:id="rId9" w:history="1">
        <w:r w:rsidR="00BC0934" w:rsidRPr="000E7C04">
          <w:rPr>
            <w:rStyle w:val="Hyperlink"/>
            <w:rFonts w:ascii="Arial" w:hAnsi="Arial"/>
            <w:i/>
            <w:sz w:val="16"/>
            <w:lang w:val="en-GB"/>
          </w:rPr>
          <w:t>www.secunet.com</w:t>
        </w:r>
      </w:hyperlink>
    </w:p>
    <w:p w:rsidR="00906E99" w:rsidRDefault="00906E99" w:rsidP="00052C88">
      <w:pPr>
        <w:ind w:left="709"/>
        <w:jc w:val="both"/>
        <w:rPr>
          <w:rFonts w:ascii="Arial" w:hAnsi="Arial"/>
          <w:i/>
          <w:sz w:val="16"/>
          <w:lang w:val="en-US"/>
        </w:rPr>
      </w:pPr>
    </w:p>
    <w:p w:rsidR="00906E99" w:rsidRDefault="00906E99" w:rsidP="00052C88">
      <w:pPr>
        <w:ind w:left="709"/>
        <w:jc w:val="both"/>
        <w:rPr>
          <w:rFonts w:ascii="Arial" w:hAnsi="Arial"/>
          <w:i/>
          <w:sz w:val="16"/>
          <w:lang w:val="en-US"/>
        </w:rPr>
      </w:pPr>
    </w:p>
    <w:p w:rsidR="00906E99" w:rsidRDefault="00906E99" w:rsidP="00052C88">
      <w:pPr>
        <w:ind w:left="709"/>
        <w:jc w:val="both"/>
        <w:rPr>
          <w:rFonts w:ascii="Arial" w:hAnsi="Arial"/>
          <w:i/>
          <w:sz w:val="16"/>
          <w:lang w:val="en-US"/>
        </w:rPr>
      </w:pPr>
    </w:p>
    <w:p w:rsidR="00906E99" w:rsidRPr="00D84129" w:rsidRDefault="00906E99" w:rsidP="00906E99">
      <w:pPr>
        <w:pStyle w:val="Kopfzeile"/>
        <w:ind w:left="709" w:right="-2"/>
        <w:rPr>
          <w:rFonts w:ascii="Arial" w:hAnsi="Arial" w:cs="Arial"/>
          <w:b/>
          <w:bCs/>
          <w:noProof/>
          <w:sz w:val="16"/>
          <w:szCs w:val="16"/>
          <w:lang w:val="en-GB"/>
        </w:rPr>
      </w:pPr>
      <w:r w:rsidRPr="00D84129">
        <w:rPr>
          <w:rFonts w:ascii="Arial" w:hAnsi="Arial" w:cs="Arial"/>
          <w:b/>
          <w:bCs/>
          <w:noProof/>
          <w:sz w:val="16"/>
          <w:szCs w:val="16"/>
          <w:lang w:val="en-GB"/>
        </w:rPr>
        <w:t>s</w:t>
      </w:r>
      <w:r>
        <w:rPr>
          <w:rFonts w:ascii="Arial" w:hAnsi="Arial" w:cs="Arial"/>
          <w:b/>
          <w:bCs/>
          <w:noProof/>
          <w:sz w:val="16"/>
          <w:szCs w:val="16"/>
          <w:lang w:val="en-GB"/>
        </w:rPr>
        <w:t>tashcat</w:t>
      </w:r>
    </w:p>
    <w:p w:rsidR="00575FB4" w:rsidRDefault="00575FB4" w:rsidP="00052C88">
      <w:pPr>
        <w:ind w:left="709"/>
        <w:jc w:val="both"/>
        <w:rPr>
          <w:rFonts w:ascii="Arial" w:hAnsi="Arial"/>
          <w:sz w:val="16"/>
          <w:lang w:val="en-GB"/>
        </w:rPr>
      </w:pPr>
    </w:p>
    <w:p w:rsidR="00906E99" w:rsidRPr="00906E99" w:rsidRDefault="00906E99" w:rsidP="00906E99">
      <w:pPr>
        <w:pStyle w:val="Kopfzeile"/>
        <w:ind w:left="709" w:right="-2"/>
        <w:jc w:val="both"/>
        <w:rPr>
          <w:rFonts w:ascii="Arial" w:hAnsi="Arial" w:cs="Arial"/>
          <w:bCs/>
          <w:noProof/>
          <w:sz w:val="16"/>
          <w:szCs w:val="16"/>
          <w:lang w:val="en-GB"/>
        </w:rPr>
      </w:pPr>
      <w:r w:rsidRPr="00906E99">
        <w:rPr>
          <w:rFonts w:ascii="Arial" w:hAnsi="Arial" w:cs="Arial"/>
          <w:bCs/>
          <w:noProof/>
          <w:sz w:val="16"/>
          <w:szCs w:val="16"/>
          <w:lang w:val="en-GB"/>
        </w:rPr>
        <w:t>stashcat GmbH is the market leader in the field of high-security messaging and is specifically aimed at companies as well as public authorities and covers the need for confidential communication and data exchange. The German Armed Forces, the police and over 7,500 schools use stashcat®. More than 1,000,000 users rely on the secure messenger. The solution combines the essential functionalities of communication and collaboration in one tool. Hosted in a German data centre, compliant with national data protection regulations, or alternatively in the customer's own infrastructure. stashcat® offers other important functions, such as a contact database that is independent from mobile phone numbers, with interfaces to company directory services, true end-to-end encryption and geo-referencing. All mobile and stationary devices (PC, MAC, notebook) are supported. Users always have the same data and information available on all their devices. stashcat® can also be optionally branded and operated by customers as their own app.</w:t>
      </w:r>
    </w:p>
    <w:p w:rsidR="00906E99" w:rsidRPr="00906E99" w:rsidRDefault="00906E99" w:rsidP="00906E99">
      <w:pPr>
        <w:pStyle w:val="Kopfzeile"/>
        <w:ind w:left="709" w:right="-2"/>
        <w:jc w:val="both"/>
        <w:rPr>
          <w:rFonts w:ascii="Arial" w:hAnsi="Arial" w:cs="Arial"/>
          <w:bCs/>
          <w:noProof/>
          <w:sz w:val="16"/>
          <w:szCs w:val="16"/>
          <w:lang w:val="en-GB"/>
        </w:rPr>
      </w:pPr>
    </w:p>
    <w:p w:rsidR="00575FB4" w:rsidRPr="00906E99" w:rsidRDefault="00906E99" w:rsidP="00906E99">
      <w:pPr>
        <w:pStyle w:val="Kopfzeile"/>
        <w:ind w:left="709" w:right="-2"/>
        <w:jc w:val="both"/>
        <w:rPr>
          <w:rFonts w:ascii="Arial" w:hAnsi="Arial" w:cs="Arial"/>
          <w:bCs/>
          <w:noProof/>
          <w:sz w:val="16"/>
          <w:szCs w:val="16"/>
          <w:lang w:val="en-GB"/>
        </w:rPr>
      </w:pPr>
      <w:r w:rsidRPr="003F102E">
        <w:rPr>
          <w:rFonts w:ascii="Arial" w:hAnsi="Arial"/>
          <w:i/>
          <w:sz w:val="16"/>
          <w:lang w:val="en-GB"/>
        </w:rPr>
        <w:t>Further information can be found at</w:t>
      </w:r>
      <w:r>
        <w:rPr>
          <w:rFonts w:ascii="Arial" w:hAnsi="Arial"/>
          <w:i/>
          <w:sz w:val="16"/>
          <w:lang w:val="en-GB"/>
        </w:rPr>
        <w:t xml:space="preserve"> </w:t>
      </w:r>
      <w:hyperlink r:id="rId10" w:history="1">
        <w:r w:rsidRPr="00906E99">
          <w:rPr>
            <w:rStyle w:val="Hyperlink"/>
            <w:rFonts w:ascii="Arial" w:hAnsi="Arial"/>
            <w:i/>
            <w:sz w:val="16"/>
            <w:lang w:val="en-GB"/>
          </w:rPr>
          <w:t>https://stashcat.com/</w:t>
        </w:r>
      </w:hyperlink>
    </w:p>
    <w:sectPr w:rsidR="00575FB4" w:rsidRPr="00906E99">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956808">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r>
      <w:rPr>
        <w:rStyle w:val="Seitenzahl"/>
        <w:rFonts w:ascii="Arial" w:hAnsi="Arial" w:cs="Arial"/>
        <w:sz w:val="22"/>
      </w:rPr>
      <w:t>of</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956808">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4626D1DF" wp14:editId="5A4E1F58">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021549D1" wp14:editId="05BD780C">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D8" w:rsidRDefault="00A054A6" w:rsidP="00BE5AED">
    <w:pPr>
      <w:pStyle w:val="Kopfzeile"/>
      <w:spacing w:before="1600" w:after="480"/>
      <w:ind w:left="709" w:right="1418"/>
      <w:rPr>
        <w:rFonts w:ascii="Arial" w:hAnsi="Arial"/>
        <w:sz w:val="32"/>
      </w:rPr>
    </w:pPr>
    <w:r>
      <w:rPr>
        <w:noProof/>
      </w:rPr>
      <w:drawing>
        <wp:anchor distT="0" distB="0" distL="114300" distR="114300" simplePos="0" relativeHeight="251659264" behindDoc="0" locked="0" layoutInCell="1" allowOverlap="1" wp14:anchorId="243FEFAC" wp14:editId="43DA592C">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1">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228D8"/>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5FA2"/>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39A7"/>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397"/>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1EC0"/>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0D59"/>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5789B"/>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17C2B"/>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059B"/>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6F7207"/>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26CCE"/>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0F7"/>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637A4"/>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07F9"/>
    <w:rsid w:val="008E2EB4"/>
    <w:rsid w:val="008E47BE"/>
    <w:rsid w:val="008E5EF8"/>
    <w:rsid w:val="008E6594"/>
    <w:rsid w:val="008E6C7A"/>
    <w:rsid w:val="008E6F68"/>
    <w:rsid w:val="008E77A7"/>
    <w:rsid w:val="008E7CDD"/>
    <w:rsid w:val="008F0521"/>
    <w:rsid w:val="008F05AB"/>
    <w:rsid w:val="008F56BA"/>
    <w:rsid w:val="008F5F0B"/>
    <w:rsid w:val="009011A1"/>
    <w:rsid w:val="00903B33"/>
    <w:rsid w:val="00903D2E"/>
    <w:rsid w:val="00905F06"/>
    <w:rsid w:val="00906E99"/>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6808"/>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1CB"/>
    <w:rsid w:val="009E53EB"/>
    <w:rsid w:val="009E5A33"/>
    <w:rsid w:val="009E680A"/>
    <w:rsid w:val="009F0A9E"/>
    <w:rsid w:val="009F3DF2"/>
    <w:rsid w:val="009F45AA"/>
    <w:rsid w:val="009F47EB"/>
    <w:rsid w:val="009F64FF"/>
    <w:rsid w:val="009F6A2A"/>
    <w:rsid w:val="00A00036"/>
    <w:rsid w:val="00A035D2"/>
    <w:rsid w:val="00A054A6"/>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64510"/>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5049"/>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4129"/>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33C"/>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6BA6"/>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446"/>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242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VERWALTUNG\verwaltung\Verwaltung\Marketing\_Intern\neue%20Laufwerkstruktur\PR%20(Christine,%20Patrick)\2014\Pressemeldungen\Final\presse@secune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ashcat.com/" TargetMode="Externa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2021-05-10T11:33:00Z</dcterms:created>
  <dcterms:modified xsi:type="dcterms:W3CDTF">2021-05-10T11:34:00Z</dcterms:modified>
</cp:coreProperties>
</file>