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C433" w14:textId="7655BC13" w:rsidR="003229C6" w:rsidRDefault="003229C6" w:rsidP="003229C6">
      <w:pPr>
        <w:spacing w:line="276" w:lineRule="auto"/>
        <w:ind w:left="697"/>
        <w:outlineLvl w:val="0"/>
        <w:rPr>
          <w:rFonts w:ascii="Arial" w:eastAsia="Arial" w:hAnsi="Arial" w:cs="Arial"/>
          <w:b/>
          <w:sz w:val="32"/>
        </w:rPr>
      </w:pPr>
      <w:r>
        <w:rPr>
          <w:rFonts w:ascii="Arial" w:hAnsi="Arial"/>
          <w:b/>
          <w:sz w:val="32"/>
        </w:rPr>
        <w:t>Preliminary business results for 2020: secunet closes financial year with outstanding results</w:t>
      </w:r>
    </w:p>
    <w:p w14:paraId="54D4D780" w14:textId="045C231E" w:rsidR="003229C6" w:rsidRDefault="003229C6" w:rsidP="003229C6">
      <w:pPr>
        <w:spacing w:line="276" w:lineRule="auto"/>
        <w:ind w:left="697"/>
        <w:outlineLvl w:val="0"/>
      </w:pPr>
    </w:p>
    <w:p w14:paraId="3A86DD30" w14:textId="7157B2E0" w:rsidR="003229C6" w:rsidRDefault="003229C6" w:rsidP="003229C6">
      <w:pPr>
        <w:numPr>
          <w:ilvl w:val="0"/>
          <w:numId w:val="26"/>
        </w:numPr>
        <w:spacing w:line="360" w:lineRule="auto"/>
        <w:jc w:val="both"/>
        <w:rPr>
          <w:rFonts w:ascii="Arial" w:eastAsia="Arial" w:hAnsi="Arial" w:cs="Arial"/>
        </w:rPr>
      </w:pPr>
      <w:r>
        <w:rPr>
          <w:rFonts w:ascii="Arial" w:hAnsi="Arial"/>
          <w:b/>
          <w:sz w:val="22"/>
        </w:rPr>
        <w:t xml:space="preserve">Sales revenues increase by </w:t>
      </w:r>
      <w:r w:rsidR="001633EA">
        <w:rPr>
          <w:rFonts w:ascii="Arial" w:hAnsi="Arial"/>
          <w:b/>
          <w:sz w:val="22"/>
        </w:rPr>
        <w:t>26</w:t>
      </w:r>
      <w:r>
        <w:rPr>
          <w:rFonts w:ascii="Arial" w:hAnsi="Arial"/>
          <w:b/>
          <w:sz w:val="22"/>
        </w:rPr>
        <w:t xml:space="preserve">% to </w:t>
      </w:r>
      <w:r w:rsidR="001633EA">
        <w:rPr>
          <w:rFonts w:ascii="Arial" w:hAnsi="Arial"/>
          <w:b/>
          <w:sz w:val="22"/>
        </w:rPr>
        <w:t>28</w:t>
      </w:r>
      <w:r w:rsidR="00792A82">
        <w:rPr>
          <w:rFonts w:ascii="Arial" w:hAnsi="Arial"/>
          <w:b/>
          <w:sz w:val="22"/>
        </w:rPr>
        <w:t>5.6</w:t>
      </w:r>
      <w:r>
        <w:rPr>
          <w:rFonts w:ascii="Arial" w:hAnsi="Arial"/>
          <w:b/>
          <w:sz w:val="22"/>
        </w:rPr>
        <w:t xml:space="preserve"> million euros</w:t>
      </w:r>
    </w:p>
    <w:p w14:paraId="62E0400B" w14:textId="37F013A7" w:rsidR="003229C6" w:rsidRDefault="003229C6" w:rsidP="003229C6">
      <w:pPr>
        <w:numPr>
          <w:ilvl w:val="0"/>
          <w:numId w:val="26"/>
        </w:numPr>
        <w:spacing w:line="360" w:lineRule="auto"/>
        <w:jc w:val="both"/>
        <w:rPr>
          <w:rFonts w:ascii="Arial" w:eastAsia="Arial" w:hAnsi="Arial" w:cs="Arial"/>
        </w:rPr>
      </w:pPr>
      <w:r>
        <w:rPr>
          <w:rFonts w:ascii="Arial" w:hAnsi="Arial"/>
          <w:b/>
          <w:sz w:val="22"/>
        </w:rPr>
        <w:t xml:space="preserve">EBIT improves by </w:t>
      </w:r>
      <w:r w:rsidR="001633EA">
        <w:rPr>
          <w:rFonts w:ascii="Arial" w:hAnsi="Arial"/>
          <w:b/>
          <w:sz w:val="22"/>
        </w:rPr>
        <w:t>5</w:t>
      </w:r>
      <w:r w:rsidR="00792A82">
        <w:rPr>
          <w:rFonts w:ascii="Arial" w:hAnsi="Arial"/>
          <w:b/>
          <w:sz w:val="22"/>
        </w:rPr>
        <w:t>5</w:t>
      </w:r>
      <w:r>
        <w:rPr>
          <w:rFonts w:ascii="Arial" w:hAnsi="Arial"/>
          <w:b/>
          <w:sz w:val="22"/>
        </w:rPr>
        <w:t xml:space="preserve">% to </w:t>
      </w:r>
      <w:r w:rsidR="001633EA">
        <w:rPr>
          <w:rFonts w:ascii="Arial" w:hAnsi="Arial"/>
          <w:b/>
          <w:sz w:val="22"/>
        </w:rPr>
        <w:t>51</w:t>
      </w:r>
      <w:r w:rsidR="00747DD6">
        <w:rPr>
          <w:rFonts w:ascii="Arial" w:hAnsi="Arial"/>
          <w:b/>
          <w:sz w:val="22"/>
        </w:rPr>
        <w:t>.</w:t>
      </w:r>
      <w:r w:rsidR="00792A82">
        <w:rPr>
          <w:rFonts w:ascii="Arial" w:hAnsi="Arial"/>
          <w:b/>
          <w:sz w:val="22"/>
        </w:rPr>
        <w:t>6</w:t>
      </w:r>
      <w:r>
        <w:rPr>
          <w:rFonts w:ascii="Arial" w:hAnsi="Arial"/>
          <w:b/>
          <w:sz w:val="22"/>
        </w:rPr>
        <w:t xml:space="preserve"> million euros</w:t>
      </w:r>
    </w:p>
    <w:p w14:paraId="5005DC62" w14:textId="77777777" w:rsidR="003229C6" w:rsidRDefault="003229C6" w:rsidP="003229C6">
      <w:pPr>
        <w:spacing w:line="360" w:lineRule="auto"/>
        <w:ind w:firstLine="697"/>
        <w:jc w:val="both"/>
      </w:pPr>
    </w:p>
    <w:p w14:paraId="0BE47525" w14:textId="77777777" w:rsidR="003229C6" w:rsidRDefault="003229C6" w:rsidP="003229C6">
      <w:pPr>
        <w:spacing w:line="360" w:lineRule="auto"/>
        <w:ind w:left="697"/>
        <w:jc w:val="both"/>
        <w:rPr>
          <w:b/>
          <w:i/>
        </w:rPr>
      </w:pPr>
      <w:r>
        <w:rPr>
          <w:rFonts w:ascii="Arial" w:hAnsi="Arial"/>
          <w:b/>
          <w:i/>
          <w:sz w:val="22"/>
        </w:rPr>
        <w:t>[Essen, 22 January 2021]</w:t>
      </w:r>
      <w:r>
        <w:rPr>
          <w:rFonts w:ascii="Arial" w:hAnsi="Arial"/>
          <w:b/>
          <w:sz w:val="22"/>
        </w:rPr>
        <w:t xml:space="preserve"> secunet Security Networks AG (ISIN DE0007276503, WKN 727650), a leading German provider of high-quality, trustworthy IT security and IT security partner of the Federal Republic of Germany, publishes initial business results today for the past year 2020. </w:t>
      </w:r>
    </w:p>
    <w:p w14:paraId="5DBBF2AA" w14:textId="77777777" w:rsidR="003229C6" w:rsidRDefault="003229C6" w:rsidP="003229C6">
      <w:pPr>
        <w:spacing w:line="276" w:lineRule="auto"/>
        <w:ind w:left="697"/>
        <w:outlineLvl w:val="0"/>
      </w:pPr>
    </w:p>
    <w:p w14:paraId="313FF06B" w14:textId="4FA40A32" w:rsidR="003229C6" w:rsidRPr="003229C6" w:rsidRDefault="003229C6" w:rsidP="003229C6">
      <w:pPr>
        <w:spacing w:after="240" w:line="360" w:lineRule="auto"/>
        <w:ind w:left="697"/>
        <w:jc w:val="both"/>
      </w:pPr>
      <w:r>
        <w:rPr>
          <w:rFonts w:ascii="Arial" w:hAnsi="Arial"/>
          <w:sz w:val="22"/>
        </w:rPr>
        <w:t xml:space="preserve">Provisional calculations show that secunet Group generated sales revenues of </w:t>
      </w:r>
      <w:r w:rsidR="001633EA">
        <w:rPr>
          <w:rFonts w:ascii="Arial" w:hAnsi="Arial"/>
          <w:sz w:val="22"/>
        </w:rPr>
        <w:t>28</w:t>
      </w:r>
      <w:r w:rsidR="00792A82">
        <w:rPr>
          <w:rFonts w:ascii="Arial" w:hAnsi="Arial"/>
          <w:sz w:val="22"/>
        </w:rPr>
        <w:t>5.6</w:t>
      </w:r>
      <w:r>
        <w:rPr>
          <w:rFonts w:ascii="Arial" w:hAnsi="Arial"/>
          <w:sz w:val="22"/>
        </w:rPr>
        <w:t xml:space="preserve"> million euros. Compared to the previous year (226.9 million euros), this represents an increase of </w:t>
      </w:r>
      <w:r w:rsidR="001633EA">
        <w:rPr>
          <w:rFonts w:ascii="Arial" w:hAnsi="Arial"/>
          <w:sz w:val="22"/>
        </w:rPr>
        <w:t>26</w:t>
      </w:r>
      <w:r>
        <w:rPr>
          <w:rFonts w:ascii="Arial" w:hAnsi="Arial"/>
          <w:sz w:val="22"/>
        </w:rPr>
        <w:t xml:space="preserve">% or </w:t>
      </w:r>
      <w:r w:rsidR="001633EA">
        <w:rPr>
          <w:rFonts w:ascii="Arial" w:hAnsi="Arial"/>
          <w:sz w:val="22"/>
        </w:rPr>
        <w:t>58.</w:t>
      </w:r>
      <w:r w:rsidR="00792A82">
        <w:rPr>
          <w:rFonts w:ascii="Arial" w:hAnsi="Arial"/>
          <w:sz w:val="22"/>
        </w:rPr>
        <w:t>7</w:t>
      </w:r>
      <w:r>
        <w:rPr>
          <w:rFonts w:ascii="Arial" w:hAnsi="Arial"/>
          <w:sz w:val="22"/>
        </w:rPr>
        <w:t xml:space="preserve"> million euros. Earnings before interest and taxes (EBIT) amounted to </w:t>
      </w:r>
      <w:r w:rsidR="001633EA">
        <w:rPr>
          <w:rFonts w:ascii="Arial" w:hAnsi="Arial"/>
          <w:sz w:val="22"/>
        </w:rPr>
        <w:t>51.</w:t>
      </w:r>
      <w:r w:rsidR="00792A82">
        <w:rPr>
          <w:rFonts w:ascii="Arial" w:hAnsi="Arial"/>
          <w:sz w:val="22"/>
        </w:rPr>
        <w:t>6</w:t>
      </w:r>
      <w:r>
        <w:rPr>
          <w:rFonts w:ascii="Arial" w:hAnsi="Arial"/>
          <w:sz w:val="22"/>
        </w:rPr>
        <w:t xml:space="preserve"> million euros, an improvement of </w:t>
      </w:r>
      <w:r w:rsidR="001633EA">
        <w:rPr>
          <w:rFonts w:ascii="Arial" w:hAnsi="Arial"/>
          <w:sz w:val="22"/>
        </w:rPr>
        <w:t>5</w:t>
      </w:r>
      <w:r w:rsidR="00792A82">
        <w:rPr>
          <w:rFonts w:ascii="Arial" w:hAnsi="Arial"/>
          <w:sz w:val="22"/>
        </w:rPr>
        <w:t>5</w:t>
      </w:r>
      <w:r>
        <w:rPr>
          <w:rFonts w:ascii="Arial" w:hAnsi="Arial"/>
          <w:sz w:val="22"/>
        </w:rPr>
        <w:t xml:space="preserve">% or </w:t>
      </w:r>
      <w:r w:rsidR="001633EA">
        <w:rPr>
          <w:rFonts w:ascii="Arial" w:hAnsi="Arial"/>
          <w:sz w:val="22"/>
        </w:rPr>
        <w:t>18.</w:t>
      </w:r>
      <w:r w:rsidR="00792A82">
        <w:rPr>
          <w:rFonts w:ascii="Arial" w:hAnsi="Arial"/>
          <w:sz w:val="22"/>
        </w:rPr>
        <w:t>4</w:t>
      </w:r>
      <w:r>
        <w:rPr>
          <w:rFonts w:ascii="Arial" w:hAnsi="Arial"/>
          <w:sz w:val="22"/>
        </w:rPr>
        <w:t xml:space="preserve"> million euros on the previous year (33.2 million euros).</w:t>
      </w:r>
    </w:p>
    <w:p w14:paraId="2A28E93C" w14:textId="06EB8352" w:rsidR="003229C6" w:rsidRPr="001633EA" w:rsidRDefault="003229C6" w:rsidP="001633EA">
      <w:pPr>
        <w:spacing w:after="240" w:line="360" w:lineRule="auto"/>
        <w:ind w:left="697"/>
        <w:jc w:val="both"/>
        <w:rPr>
          <w:rFonts w:ascii="Arial" w:eastAsia="Arial" w:hAnsi="Arial" w:cs="Arial"/>
          <w:sz w:val="22"/>
        </w:rPr>
      </w:pPr>
      <w:r>
        <w:rPr>
          <w:rFonts w:ascii="Arial" w:hAnsi="Arial"/>
          <w:sz w:val="22"/>
        </w:rPr>
        <w:t xml:space="preserve">The growth is largely the result of increased product turnover (trade goods, licences, maintenance and support) with the SINA product family, particularly SINA Workstation. In response to changes in the organisation of work as a result of the coronavirus pandemic, German authorities have accelerated the procurement of secure mobile workstations necessary for working at home or in a mobile office. The fourth quarter also closed with very good results in line with expectations: secunet Group achieved sales revenues of </w:t>
      </w:r>
      <w:r w:rsidR="001633EA">
        <w:rPr>
          <w:rFonts w:ascii="Arial" w:hAnsi="Arial"/>
          <w:sz w:val="22"/>
        </w:rPr>
        <w:t>9</w:t>
      </w:r>
      <w:r w:rsidR="00792A82">
        <w:rPr>
          <w:rFonts w:ascii="Arial" w:hAnsi="Arial"/>
          <w:sz w:val="22"/>
        </w:rPr>
        <w:t>6</w:t>
      </w:r>
      <w:r w:rsidR="001633EA">
        <w:rPr>
          <w:rFonts w:ascii="Arial" w:hAnsi="Arial"/>
          <w:sz w:val="22"/>
        </w:rPr>
        <w:t>.</w:t>
      </w:r>
      <w:r w:rsidR="00792A82">
        <w:rPr>
          <w:rFonts w:ascii="Arial" w:hAnsi="Arial"/>
          <w:sz w:val="22"/>
        </w:rPr>
        <w:t>6</w:t>
      </w:r>
      <w:r>
        <w:rPr>
          <w:rFonts w:ascii="Arial" w:hAnsi="Arial"/>
          <w:sz w:val="22"/>
        </w:rPr>
        <w:t xml:space="preserve"> million euros (prior-year quarter: 63.4 million euros) and an EBIT of </w:t>
      </w:r>
      <w:r w:rsidR="001633EA">
        <w:rPr>
          <w:rFonts w:ascii="Arial" w:hAnsi="Arial"/>
          <w:sz w:val="22"/>
        </w:rPr>
        <w:t>19.</w:t>
      </w:r>
      <w:r w:rsidR="00792A82">
        <w:rPr>
          <w:rFonts w:ascii="Arial" w:hAnsi="Arial"/>
          <w:sz w:val="22"/>
        </w:rPr>
        <w:t>5</w:t>
      </w:r>
      <w:r>
        <w:rPr>
          <w:rFonts w:ascii="Arial" w:hAnsi="Arial"/>
          <w:sz w:val="22"/>
        </w:rPr>
        <w:t xml:space="preserve"> million euros (11.1 million euros).</w:t>
      </w:r>
    </w:p>
    <w:p w14:paraId="53B81B2E" w14:textId="68D2B858" w:rsidR="003229C6" w:rsidRDefault="003229C6" w:rsidP="003229C6">
      <w:pPr>
        <w:spacing w:after="240" w:line="360" w:lineRule="auto"/>
        <w:ind w:left="697"/>
        <w:jc w:val="both"/>
        <w:rPr>
          <w:rFonts w:ascii="Arial" w:eastAsia="Arial" w:hAnsi="Arial" w:cs="Arial"/>
          <w:sz w:val="22"/>
        </w:rPr>
      </w:pPr>
      <w:r>
        <w:rPr>
          <w:rFonts w:ascii="Arial" w:hAnsi="Arial"/>
          <w:sz w:val="22"/>
        </w:rPr>
        <w:t xml:space="preserve">“At the beginning of the past financial year 2020, we expected sales revenues and EBIT to be slightly below the previous record level of 2019. Due to special effects, we achieved results in the financial year 2020 that </w:t>
      </w:r>
      <w:r>
        <w:rPr>
          <w:rFonts w:ascii="Arial" w:hAnsi="Arial"/>
          <w:sz w:val="22"/>
        </w:rPr>
        <w:lastRenderedPageBreak/>
        <w:t>clearly surpassed our own expectations,” says Axel Deininger, CEO of secunet Security Networks AG. “However, we cannot yet assess whether these effects will continue into 2021 and whether the supplier situation will remain stable. The forecast for the current financial year 2021, which we announced to the market back in November, takes this into account.”</w:t>
      </w:r>
    </w:p>
    <w:p w14:paraId="429DA447" w14:textId="3F16C841" w:rsidR="003229C6" w:rsidRDefault="003229C6" w:rsidP="003229C6">
      <w:pPr>
        <w:spacing w:after="240" w:line="360" w:lineRule="auto"/>
        <w:ind w:left="697"/>
        <w:jc w:val="both"/>
        <w:rPr>
          <w:rFonts w:ascii="Arial" w:eastAsia="Arial" w:hAnsi="Arial" w:cs="Arial"/>
          <w:sz w:val="22"/>
        </w:rPr>
      </w:pPr>
      <w:r>
        <w:rPr>
          <w:rFonts w:ascii="Arial" w:hAnsi="Arial"/>
          <w:sz w:val="22"/>
        </w:rPr>
        <w:t>secunet will publish the annual report and the audited and certified annual financial statements for the Group and the Company on 19</w:t>
      </w:r>
      <w:r w:rsidR="003200BA">
        <w:rPr>
          <w:rFonts w:ascii="Arial" w:hAnsi="Arial"/>
          <w:sz w:val="22"/>
        </w:rPr>
        <w:t> </w:t>
      </w:r>
      <w:r>
        <w:rPr>
          <w:rFonts w:ascii="Arial" w:hAnsi="Arial"/>
          <w:sz w:val="22"/>
        </w:rPr>
        <w:t>March 2021. On 3 November 2020, the Management Board released its forecast for secunet Group for the current financial year 2021. The forecast envisages sales revenues of 260 million euros and an EBIT of around 38 million euros.</w:t>
      </w:r>
    </w:p>
    <w:p w14:paraId="3E866A8F" w14:textId="5E5C616A" w:rsidR="00A164CA" w:rsidRPr="003229C6" w:rsidRDefault="003229C6" w:rsidP="003229C6">
      <w:pPr>
        <w:spacing w:after="120" w:line="360" w:lineRule="auto"/>
        <w:ind w:left="697"/>
        <w:jc w:val="both"/>
        <w:rPr>
          <w:rFonts w:ascii="Arial" w:hAnsi="Arial"/>
          <w:i/>
          <w:sz w:val="22"/>
        </w:rPr>
      </w:pPr>
      <w:r>
        <w:rPr>
          <w:rFonts w:ascii="Arial" w:hAnsi="Arial"/>
          <w:i/>
          <w:sz w:val="22"/>
        </w:rPr>
        <w:t xml:space="preserve">Further information is available at </w:t>
      </w:r>
      <w:r>
        <w:rPr>
          <w:rFonts w:ascii="Arial" w:hAnsi="Arial"/>
          <w:i/>
          <w:color w:val="0000FF"/>
          <w:sz w:val="22"/>
        </w:rPr>
        <w:t>www.secunet.com</w:t>
      </w:r>
      <w:r>
        <w:rPr>
          <w:rFonts w:ascii="Arial" w:hAnsi="Arial"/>
          <w:i/>
          <w:sz w:val="22"/>
        </w:rPr>
        <w:t>. Next financial date:</w:t>
      </w:r>
      <w:r w:rsidR="003200BA">
        <w:rPr>
          <w:rFonts w:ascii="Arial" w:hAnsi="Arial"/>
          <w:i/>
          <w:sz w:val="22"/>
        </w:rPr>
        <w:t xml:space="preserve"> </w:t>
      </w:r>
      <w:r>
        <w:rPr>
          <w:rFonts w:ascii="Arial" w:hAnsi="Arial"/>
          <w:i/>
          <w:sz w:val="22"/>
        </w:rPr>
        <w:t>19 March 2021, publication of the 2020 annual financial statements and the annual report</w:t>
      </w:r>
    </w:p>
    <w:p w14:paraId="45B2C5E4" w14:textId="2B80D130" w:rsidR="00A805BC" w:rsidRDefault="00A164CA" w:rsidP="00A805BC">
      <w:pPr>
        <w:ind w:left="708"/>
        <w:outlineLvl w:val="0"/>
        <w:rPr>
          <w:rFonts w:ascii="Arial" w:hAnsi="Arial"/>
          <w:sz w:val="16"/>
        </w:rPr>
      </w:pPr>
      <w:r>
        <w:rPr>
          <w:rFonts w:ascii="Arial" w:hAnsi="Arial"/>
          <w:sz w:val="16"/>
        </w:rPr>
        <w:t>Number of characters: 2,</w:t>
      </w:r>
      <w:r w:rsidR="00792A82">
        <w:rPr>
          <w:rFonts w:ascii="Arial" w:hAnsi="Arial"/>
          <w:sz w:val="16"/>
        </w:rPr>
        <w:t>576</w:t>
      </w:r>
      <w:bookmarkStart w:id="0" w:name="_GoBack"/>
      <w:bookmarkEnd w:id="0"/>
    </w:p>
    <w:p w14:paraId="74125A33" w14:textId="5B2F8458" w:rsidR="00D830B4" w:rsidRDefault="00D830B4">
      <w:pPr>
        <w:ind w:left="708"/>
        <w:rPr>
          <w:rFonts w:ascii="Arial" w:hAnsi="Arial"/>
          <w:sz w:val="16"/>
        </w:rPr>
      </w:pPr>
    </w:p>
    <w:p w14:paraId="48F500A8" w14:textId="1600580D" w:rsidR="00D830B4" w:rsidRDefault="00D830B4">
      <w:pPr>
        <w:ind w:left="708"/>
        <w:rPr>
          <w:rFonts w:ascii="Arial" w:hAnsi="Arial"/>
          <w:sz w:val="16"/>
        </w:rPr>
      </w:pPr>
    </w:p>
    <w:p w14:paraId="3C057048" w14:textId="77777777" w:rsidR="003229C6" w:rsidRDefault="003229C6" w:rsidP="001633EA">
      <w:pPr>
        <w:pStyle w:val="Kopfzeile"/>
        <w:jc w:val="both"/>
        <w:outlineLvl w:val="0"/>
        <w:rPr>
          <w:rFonts w:ascii="Arial" w:hAnsi="Arial"/>
          <w:b/>
          <w:sz w:val="16"/>
        </w:rPr>
      </w:pPr>
    </w:p>
    <w:p w14:paraId="4451C858" w14:textId="6490959A" w:rsidR="008877F8" w:rsidRDefault="008877F8" w:rsidP="001633EA">
      <w:pPr>
        <w:pStyle w:val="Kopfzeile"/>
        <w:ind w:left="709"/>
        <w:jc w:val="both"/>
        <w:outlineLvl w:val="0"/>
        <w:rPr>
          <w:rFonts w:ascii="Arial" w:hAnsi="Arial"/>
          <w:b/>
          <w:sz w:val="16"/>
        </w:rPr>
      </w:pPr>
      <w:r>
        <w:rPr>
          <w:rFonts w:ascii="Arial" w:hAnsi="Arial"/>
          <w:b/>
          <w:sz w:val="16"/>
        </w:rPr>
        <w:t>Contact</w:t>
      </w:r>
    </w:p>
    <w:p w14:paraId="19C810BC" w14:textId="77777777" w:rsidR="001633EA" w:rsidRPr="001633EA" w:rsidRDefault="001633EA" w:rsidP="001633EA">
      <w:pPr>
        <w:pStyle w:val="Kopfzeile"/>
        <w:ind w:left="709"/>
        <w:jc w:val="both"/>
        <w:outlineLvl w:val="0"/>
        <w:rPr>
          <w:rFonts w:ascii="Arial" w:hAnsi="Arial"/>
          <w:b/>
          <w:sz w:val="16"/>
        </w:rPr>
      </w:pPr>
    </w:p>
    <w:p w14:paraId="107FB1E3" w14:textId="77777777" w:rsidR="008877F8" w:rsidRDefault="008877F8" w:rsidP="008877F8">
      <w:pPr>
        <w:pStyle w:val="Kopfzeile"/>
        <w:ind w:left="709"/>
        <w:jc w:val="both"/>
        <w:rPr>
          <w:rFonts w:ascii="Arial" w:hAnsi="Arial"/>
          <w:sz w:val="16"/>
        </w:rPr>
      </w:pPr>
      <w:r>
        <w:rPr>
          <w:rFonts w:ascii="Arial" w:hAnsi="Arial"/>
          <w:sz w:val="16"/>
        </w:rPr>
        <w:t>Dr Kay Rathke</w:t>
      </w:r>
    </w:p>
    <w:p w14:paraId="0DD803BF" w14:textId="77777777" w:rsidR="008877F8" w:rsidRDefault="008877F8" w:rsidP="008877F8">
      <w:pPr>
        <w:pStyle w:val="Kopfzeile"/>
        <w:ind w:left="709"/>
        <w:jc w:val="both"/>
        <w:rPr>
          <w:rFonts w:ascii="Arial" w:hAnsi="Arial"/>
          <w:sz w:val="16"/>
        </w:rPr>
      </w:pPr>
      <w:r>
        <w:rPr>
          <w:rFonts w:ascii="Arial" w:hAnsi="Arial"/>
          <w:sz w:val="16"/>
        </w:rPr>
        <w:t>Head of Investor Relations</w:t>
      </w:r>
    </w:p>
    <w:p w14:paraId="3314654B" w14:textId="77777777" w:rsidR="008877F8" w:rsidRDefault="008877F8" w:rsidP="008877F8">
      <w:pPr>
        <w:pStyle w:val="Kopfzeile"/>
        <w:ind w:left="709"/>
        <w:jc w:val="both"/>
        <w:rPr>
          <w:rFonts w:ascii="Arial" w:hAnsi="Arial"/>
          <w:sz w:val="16"/>
        </w:rPr>
      </w:pPr>
    </w:p>
    <w:p w14:paraId="307EBCD9" w14:textId="77777777" w:rsidR="008877F8" w:rsidRPr="001A6C14" w:rsidRDefault="008877F8" w:rsidP="008877F8">
      <w:pPr>
        <w:pStyle w:val="Kopfzeile"/>
        <w:ind w:left="709"/>
        <w:jc w:val="both"/>
        <w:outlineLvl w:val="0"/>
        <w:rPr>
          <w:rFonts w:ascii="Arial" w:hAnsi="Arial"/>
          <w:sz w:val="16"/>
        </w:rPr>
      </w:pPr>
      <w:r>
        <w:rPr>
          <w:rFonts w:ascii="Arial" w:hAnsi="Arial"/>
          <w:sz w:val="16"/>
        </w:rPr>
        <w:t>Patrick Franitza</w:t>
      </w:r>
    </w:p>
    <w:p w14:paraId="091F9911" w14:textId="77777777" w:rsidR="008877F8" w:rsidRPr="001A6C14" w:rsidRDefault="008877F8" w:rsidP="008877F8">
      <w:pPr>
        <w:pStyle w:val="Kopfzeile"/>
        <w:ind w:left="709"/>
        <w:jc w:val="both"/>
        <w:rPr>
          <w:rFonts w:ascii="Arial" w:hAnsi="Arial"/>
          <w:sz w:val="16"/>
        </w:rPr>
      </w:pPr>
      <w:r>
        <w:rPr>
          <w:rFonts w:ascii="Arial" w:hAnsi="Arial"/>
          <w:sz w:val="16"/>
        </w:rPr>
        <w:t>Press Spokesman</w:t>
      </w:r>
    </w:p>
    <w:p w14:paraId="1C3FD88D" w14:textId="77777777" w:rsidR="008877F8" w:rsidRPr="00D46F52" w:rsidRDefault="008877F8" w:rsidP="008877F8">
      <w:pPr>
        <w:pStyle w:val="Kopfzeile"/>
        <w:ind w:left="709"/>
        <w:jc w:val="both"/>
        <w:rPr>
          <w:rFonts w:ascii="Arial" w:hAnsi="Arial"/>
          <w:sz w:val="16"/>
        </w:rPr>
      </w:pPr>
    </w:p>
    <w:p w14:paraId="5863559D" w14:textId="77777777" w:rsidR="008877F8" w:rsidRPr="00D46F52" w:rsidRDefault="008877F8" w:rsidP="008877F8">
      <w:pPr>
        <w:pStyle w:val="Kopfzeile"/>
        <w:ind w:left="709"/>
        <w:jc w:val="both"/>
        <w:rPr>
          <w:rFonts w:ascii="Arial" w:hAnsi="Arial"/>
          <w:sz w:val="16"/>
        </w:rPr>
      </w:pPr>
      <w:r>
        <w:rPr>
          <w:rFonts w:ascii="Arial" w:hAnsi="Arial"/>
          <w:sz w:val="16"/>
        </w:rPr>
        <w:t>secunet Security Networks AG</w:t>
      </w:r>
    </w:p>
    <w:p w14:paraId="75D8514E" w14:textId="77777777" w:rsidR="008877F8" w:rsidRPr="003200BA" w:rsidRDefault="008877F8" w:rsidP="008877F8">
      <w:pPr>
        <w:pStyle w:val="Kopfzeile"/>
        <w:ind w:left="709"/>
        <w:jc w:val="both"/>
        <w:rPr>
          <w:rFonts w:ascii="Arial" w:hAnsi="Arial"/>
          <w:sz w:val="16"/>
          <w:lang w:val="de-DE"/>
        </w:rPr>
      </w:pPr>
      <w:proofErr w:type="spellStart"/>
      <w:r w:rsidRPr="003200BA">
        <w:rPr>
          <w:rFonts w:ascii="Arial" w:hAnsi="Arial"/>
          <w:sz w:val="16"/>
          <w:lang w:val="de-DE"/>
        </w:rPr>
        <w:t>Kurfürstenstrasse</w:t>
      </w:r>
      <w:proofErr w:type="spellEnd"/>
      <w:r w:rsidRPr="003200BA">
        <w:rPr>
          <w:rFonts w:ascii="Arial" w:hAnsi="Arial"/>
          <w:sz w:val="16"/>
          <w:lang w:val="de-DE"/>
        </w:rPr>
        <w:t xml:space="preserve"> 58</w:t>
      </w:r>
    </w:p>
    <w:p w14:paraId="06B42569" w14:textId="77777777" w:rsidR="008877F8" w:rsidRPr="003200BA" w:rsidRDefault="008877F8" w:rsidP="008877F8">
      <w:pPr>
        <w:pStyle w:val="Kopfzeile"/>
        <w:ind w:left="709"/>
        <w:jc w:val="both"/>
        <w:rPr>
          <w:rFonts w:ascii="Arial" w:hAnsi="Arial"/>
          <w:sz w:val="16"/>
          <w:lang w:val="de-DE"/>
        </w:rPr>
      </w:pPr>
      <w:r w:rsidRPr="003200BA">
        <w:rPr>
          <w:rFonts w:ascii="Arial" w:hAnsi="Arial"/>
          <w:sz w:val="16"/>
          <w:lang w:val="de-DE"/>
        </w:rPr>
        <w:t>45138 Essen, Germany</w:t>
      </w:r>
    </w:p>
    <w:p w14:paraId="480BDB3A" w14:textId="1B7E3E00" w:rsidR="008877F8" w:rsidRPr="003200BA" w:rsidRDefault="008877F8" w:rsidP="008877F8">
      <w:pPr>
        <w:pStyle w:val="Kopfzeile"/>
        <w:ind w:left="709"/>
        <w:jc w:val="both"/>
        <w:rPr>
          <w:rFonts w:ascii="Arial" w:hAnsi="Arial"/>
          <w:sz w:val="16"/>
          <w:lang w:val="de-DE"/>
        </w:rPr>
      </w:pPr>
      <w:r w:rsidRPr="003200BA">
        <w:rPr>
          <w:rFonts w:ascii="Arial" w:hAnsi="Arial"/>
          <w:sz w:val="16"/>
          <w:lang w:val="de-DE"/>
        </w:rPr>
        <w:t>Phone: +49 201 5454 1234</w:t>
      </w:r>
    </w:p>
    <w:p w14:paraId="09E60EC0" w14:textId="6193DC8E" w:rsidR="008877F8" w:rsidRPr="003200BA" w:rsidRDefault="008877F8" w:rsidP="008877F8">
      <w:pPr>
        <w:pStyle w:val="Kopfzeile"/>
        <w:ind w:left="709"/>
        <w:jc w:val="both"/>
        <w:rPr>
          <w:rFonts w:ascii="Arial" w:hAnsi="Arial"/>
          <w:sz w:val="16"/>
          <w:lang w:val="de-DE"/>
        </w:rPr>
      </w:pPr>
      <w:r w:rsidRPr="003200BA">
        <w:rPr>
          <w:rFonts w:ascii="Arial" w:hAnsi="Arial"/>
          <w:sz w:val="16"/>
          <w:lang w:val="de-DE"/>
        </w:rPr>
        <w:t>Fax: +49 201 5454 1235</w:t>
      </w:r>
    </w:p>
    <w:p w14:paraId="59D08496" w14:textId="03B0FABC" w:rsidR="008877F8" w:rsidRPr="003200BA" w:rsidRDefault="008877F8" w:rsidP="008877F8">
      <w:pPr>
        <w:pStyle w:val="Kopfzeile"/>
        <w:ind w:left="709"/>
        <w:jc w:val="both"/>
        <w:outlineLvl w:val="0"/>
        <w:rPr>
          <w:rFonts w:ascii="Arial" w:hAnsi="Arial"/>
          <w:sz w:val="16"/>
          <w:lang w:val="de-DE"/>
        </w:rPr>
      </w:pPr>
      <w:proofErr w:type="spellStart"/>
      <w:r w:rsidRPr="003200BA">
        <w:rPr>
          <w:rFonts w:ascii="Arial" w:hAnsi="Arial"/>
          <w:sz w:val="16"/>
          <w:lang w:val="de-DE"/>
        </w:rPr>
        <w:t>e-mail</w:t>
      </w:r>
      <w:proofErr w:type="spellEnd"/>
      <w:r w:rsidRPr="003200BA">
        <w:rPr>
          <w:rFonts w:ascii="Arial" w:hAnsi="Arial"/>
          <w:sz w:val="16"/>
          <w:lang w:val="de-DE"/>
        </w:rPr>
        <w:t>: </w:t>
      </w:r>
      <w:hyperlink r:id="rId8" w:history="1">
        <w:r w:rsidRPr="003200BA">
          <w:rPr>
            <w:rStyle w:val="Hyperlink"/>
            <w:rFonts w:ascii="Arial" w:hAnsi="Arial"/>
            <w:sz w:val="16"/>
            <w:lang w:val="de-DE"/>
          </w:rPr>
          <w:t>presse@secunet.com</w:t>
        </w:r>
      </w:hyperlink>
    </w:p>
    <w:p w14:paraId="2F7B481C" w14:textId="378FC328" w:rsidR="008877F8" w:rsidRPr="003200BA" w:rsidRDefault="00792A82" w:rsidP="008877F8">
      <w:pPr>
        <w:pStyle w:val="Kopfzeile"/>
        <w:ind w:left="709"/>
        <w:jc w:val="both"/>
        <w:rPr>
          <w:rFonts w:ascii="Arial" w:hAnsi="Arial"/>
          <w:sz w:val="16"/>
          <w:lang w:val="de-DE"/>
        </w:rPr>
      </w:pPr>
      <w:hyperlink r:id="rId9" w:history="1">
        <w:r w:rsidR="007134E8" w:rsidRPr="003200BA">
          <w:rPr>
            <w:rStyle w:val="Hyperlink"/>
            <w:rFonts w:ascii="Arial" w:hAnsi="Arial"/>
            <w:sz w:val="16"/>
            <w:lang w:val="de-DE"/>
          </w:rPr>
          <w:t>http://www.secunet.com</w:t>
        </w:r>
      </w:hyperlink>
    </w:p>
    <w:p w14:paraId="09D596EE" w14:textId="77777777" w:rsidR="003229C6" w:rsidRPr="003200BA" w:rsidRDefault="003229C6" w:rsidP="008877F8">
      <w:pPr>
        <w:pStyle w:val="Kopfzeile"/>
        <w:tabs>
          <w:tab w:val="clear" w:pos="4536"/>
          <w:tab w:val="clear" w:pos="9072"/>
        </w:tabs>
        <w:ind w:left="709" w:right="-2"/>
        <w:jc w:val="both"/>
        <w:outlineLvl w:val="0"/>
        <w:rPr>
          <w:rFonts w:ascii="Arial" w:hAnsi="Arial"/>
          <w:b/>
          <w:sz w:val="16"/>
          <w:lang w:val="de-DE"/>
        </w:rPr>
      </w:pPr>
    </w:p>
    <w:p w14:paraId="578773EF" w14:textId="77777777" w:rsidR="003229C6" w:rsidRPr="003200BA" w:rsidRDefault="003229C6" w:rsidP="008877F8">
      <w:pPr>
        <w:pStyle w:val="Kopfzeile"/>
        <w:tabs>
          <w:tab w:val="clear" w:pos="4536"/>
          <w:tab w:val="clear" w:pos="9072"/>
        </w:tabs>
        <w:ind w:left="709" w:right="-2"/>
        <w:jc w:val="both"/>
        <w:outlineLvl w:val="0"/>
        <w:rPr>
          <w:rFonts w:ascii="Arial" w:hAnsi="Arial"/>
          <w:b/>
          <w:sz w:val="16"/>
          <w:lang w:val="de-DE"/>
        </w:rPr>
      </w:pPr>
    </w:p>
    <w:p w14:paraId="17520910" w14:textId="0FA21189" w:rsidR="008877F8" w:rsidRDefault="008877F8" w:rsidP="008877F8">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14:paraId="048308E4" w14:textId="2A44C0EF" w:rsidR="00B20691" w:rsidRPr="00792A82" w:rsidRDefault="00B20691" w:rsidP="00B20691">
      <w:pPr>
        <w:pStyle w:val="Kopfzeile"/>
        <w:ind w:left="709"/>
        <w:jc w:val="both"/>
        <w:rPr>
          <w:rFonts w:ascii="Arial" w:hAnsi="Arial"/>
          <w:sz w:val="16"/>
          <w:lang w:val="en-US"/>
        </w:rPr>
      </w:pPr>
      <w:r w:rsidRPr="00792A82">
        <w:rPr>
          <w:rFonts w:ascii="Arial" w:hAnsi="Arial"/>
          <w:sz w:val="16"/>
          <w:lang w:val="en-US"/>
        </w:rPr>
        <w:t xml:space="preserve">secunet is Germany’s leading cybersecurity company. In an increasingly connected world, the Company’s combination of products and consulting assures resilient digital infrastructures and the utmost protection for data, applications and digital identities. secunet </w:t>
      </w:r>
      <w:proofErr w:type="spellStart"/>
      <w:r w:rsidRPr="00792A82">
        <w:rPr>
          <w:rFonts w:ascii="Arial" w:hAnsi="Arial"/>
          <w:sz w:val="16"/>
          <w:lang w:val="en-US"/>
        </w:rPr>
        <w:t>specialises</w:t>
      </w:r>
      <w:proofErr w:type="spellEnd"/>
      <w:r w:rsidRPr="00792A82">
        <w:rPr>
          <w:rFonts w:ascii="Arial" w:hAnsi="Arial"/>
          <w:sz w:val="16"/>
          <w:lang w:val="en-US"/>
        </w:rPr>
        <w:t xml:space="preserve"> in areas with unique security requirements – such as cloud, </w:t>
      </w:r>
      <w:proofErr w:type="spellStart"/>
      <w:r w:rsidRPr="00792A82">
        <w:rPr>
          <w:rFonts w:ascii="Arial" w:hAnsi="Arial"/>
          <w:sz w:val="16"/>
          <w:lang w:val="en-US"/>
        </w:rPr>
        <w:t>IIoT</w:t>
      </w:r>
      <w:proofErr w:type="spellEnd"/>
      <w:r w:rsidRPr="00792A82">
        <w:rPr>
          <w:rFonts w:ascii="Arial" w:hAnsi="Arial"/>
          <w:sz w:val="16"/>
          <w:lang w:val="en-US"/>
        </w:rPr>
        <w:t xml:space="preserve">, eGovernment and eHealth. With security solutions from secunet, companies can maintain the highest security standards in </w:t>
      </w:r>
      <w:proofErr w:type="spellStart"/>
      <w:r w:rsidRPr="00792A82">
        <w:rPr>
          <w:rFonts w:ascii="Arial" w:hAnsi="Arial"/>
          <w:sz w:val="16"/>
          <w:lang w:val="en-US"/>
        </w:rPr>
        <w:t>digitisation</w:t>
      </w:r>
      <w:proofErr w:type="spellEnd"/>
      <w:r w:rsidRPr="00792A82">
        <w:rPr>
          <w:rFonts w:ascii="Arial" w:hAnsi="Arial"/>
          <w:sz w:val="16"/>
          <w:lang w:val="en-US"/>
        </w:rPr>
        <w:t xml:space="preserve"> projects and advance their digital transformation. </w:t>
      </w:r>
    </w:p>
    <w:p w14:paraId="7CEFEC32" w14:textId="77777777" w:rsidR="00B20691" w:rsidRPr="00792A82" w:rsidRDefault="00B20691" w:rsidP="00B20691">
      <w:pPr>
        <w:pStyle w:val="Kopfzeile"/>
        <w:ind w:left="709"/>
        <w:jc w:val="both"/>
        <w:rPr>
          <w:rFonts w:ascii="Arial" w:hAnsi="Arial"/>
          <w:sz w:val="16"/>
          <w:lang w:val="en-US"/>
        </w:rPr>
      </w:pPr>
    </w:p>
    <w:p w14:paraId="468CFFF9" w14:textId="65BC9996" w:rsidR="00B20691" w:rsidRPr="00792A82" w:rsidRDefault="00B20691" w:rsidP="00B20691">
      <w:pPr>
        <w:pStyle w:val="Kopfzeile"/>
        <w:ind w:left="709"/>
        <w:jc w:val="both"/>
        <w:rPr>
          <w:rFonts w:ascii="Arial" w:hAnsi="Arial"/>
          <w:sz w:val="16"/>
          <w:lang w:val="en-US"/>
        </w:rPr>
      </w:pPr>
      <w:r w:rsidRPr="00792A82">
        <w:rPr>
          <w:rFonts w:ascii="Arial" w:hAnsi="Arial"/>
          <w:sz w:val="16"/>
          <w:lang w:val="en-US"/>
        </w:rPr>
        <w:t xml:space="preserve">Over 700 experts strengthen the digital sovereignty of governments, businesses and society. </w:t>
      </w:r>
      <w:proofErr w:type="spellStart"/>
      <w:r w:rsidRPr="00792A82">
        <w:rPr>
          <w:rFonts w:ascii="Arial" w:hAnsi="Arial"/>
          <w:sz w:val="16"/>
          <w:lang w:val="en-US"/>
        </w:rPr>
        <w:t>secunet’s</w:t>
      </w:r>
      <w:proofErr w:type="spellEnd"/>
      <w:r w:rsidRPr="00792A82">
        <w:rPr>
          <w:rFonts w:ascii="Arial" w:hAnsi="Arial"/>
          <w:sz w:val="16"/>
          <w:lang w:val="en-US"/>
        </w:rPr>
        <w:t xml:space="preserve"> customers include federal ministries, more than 20 DAX-listed corporations as well as other national and international </w:t>
      </w:r>
      <w:proofErr w:type="spellStart"/>
      <w:r w:rsidRPr="00792A82">
        <w:rPr>
          <w:rFonts w:ascii="Arial" w:hAnsi="Arial"/>
          <w:sz w:val="16"/>
          <w:lang w:val="en-US"/>
        </w:rPr>
        <w:t>organisations</w:t>
      </w:r>
      <w:proofErr w:type="spellEnd"/>
      <w:r w:rsidRPr="00792A82">
        <w:rPr>
          <w:rFonts w:ascii="Arial" w:hAnsi="Arial"/>
          <w:sz w:val="16"/>
          <w:lang w:val="en-US"/>
        </w:rPr>
        <w:t xml:space="preserve">. The Company was founded in 1997. It is listed on the SDAX and achieved revenues of around 226 million euros in 2019. </w:t>
      </w:r>
    </w:p>
    <w:p w14:paraId="0F5CECA2" w14:textId="77777777" w:rsidR="00B20691" w:rsidRPr="00792A82" w:rsidRDefault="00B20691" w:rsidP="00B20691">
      <w:pPr>
        <w:pStyle w:val="Kopfzeile"/>
        <w:jc w:val="both"/>
        <w:rPr>
          <w:rFonts w:ascii="Arial" w:hAnsi="Arial"/>
          <w:sz w:val="16"/>
          <w:lang w:val="en-US"/>
        </w:rPr>
      </w:pPr>
    </w:p>
    <w:p w14:paraId="6B7FC4BD" w14:textId="310A426E" w:rsidR="00B20691" w:rsidRPr="00B20691" w:rsidRDefault="00B20691" w:rsidP="00B20691">
      <w:pPr>
        <w:pStyle w:val="Kopfzeile"/>
        <w:ind w:left="709"/>
        <w:jc w:val="both"/>
        <w:rPr>
          <w:rFonts w:ascii="Arial" w:hAnsi="Arial"/>
          <w:sz w:val="16"/>
        </w:rPr>
      </w:pPr>
      <w:r w:rsidRPr="00B20691">
        <w:rPr>
          <w:rFonts w:ascii="Arial" w:hAnsi="Arial"/>
          <w:sz w:val="16"/>
        </w:rPr>
        <w:t>secunet is an IT security partner to the Federal Republic of Germany and a partner of the German Alliance for Cyber Security</w:t>
      </w:r>
    </w:p>
    <w:p w14:paraId="09B3077C" w14:textId="77777777" w:rsidR="008877F8" w:rsidRPr="00B20691" w:rsidRDefault="008877F8" w:rsidP="00B20691">
      <w:pPr>
        <w:pStyle w:val="Kopfzeile"/>
        <w:ind w:left="709"/>
        <w:jc w:val="both"/>
        <w:rPr>
          <w:rFonts w:ascii="Arial" w:hAnsi="Arial"/>
          <w:sz w:val="16"/>
        </w:rPr>
      </w:pPr>
    </w:p>
    <w:p w14:paraId="2A3517B3" w14:textId="77777777" w:rsidR="003229C6" w:rsidRDefault="003229C6" w:rsidP="008877F8">
      <w:pPr>
        <w:ind w:left="708"/>
        <w:rPr>
          <w:rFonts w:ascii="Arial" w:hAnsi="Arial" w:cs="Arial"/>
          <w:b/>
          <w:i/>
          <w:sz w:val="16"/>
          <w:szCs w:val="16"/>
        </w:rPr>
      </w:pPr>
    </w:p>
    <w:p w14:paraId="3432E249" w14:textId="51DAF908" w:rsidR="008877F8" w:rsidRPr="00D46F52" w:rsidRDefault="008877F8" w:rsidP="008877F8">
      <w:pPr>
        <w:ind w:left="708"/>
        <w:rPr>
          <w:rFonts w:ascii="Arial" w:hAnsi="Arial" w:cs="Arial"/>
          <w:b/>
          <w:i/>
          <w:sz w:val="16"/>
          <w:szCs w:val="16"/>
        </w:rPr>
      </w:pPr>
      <w:r>
        <w:rPr>
          <w:rFonts w:ascii="Arial" w:hAnsi="Arial"/>
          <w:b/>
          <w:i/>
          <w:sz w:val="16"/>
        </w:rPr>
        <w:t>Disclaimer</w:t>
      </w:r>
    </w:p>
    <w:p w14:paraId="23100B8C" w14:textId="77777777" w:rsidR="008877F8" w:rsidRPr="00BD1A88" w:rsidRDefault="008877F8" w:rsidP="008877F8">
      <w:pPr>
        <w:ind w:left="708"/>
        <w:jc w:val="both"/>
        <w:rPr>
          <w:rFonts w:ascii="Arial" w:hAnsi="Arial" w:cs="Arial"/>
          <w:i/>
          <w:sz w:val="16"/>
          <w:szCs w:val="16"/>
        </w:rPr>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8877F8" w:rsidRPr="00BD1A88">
      <w:headerReference w:type="default" r:id="rId10"/>
      <w:footerReference w:type="even" r:id="rId11"/>
      <w:footerReference w:type="default" r:id="rId12"/>
      <w:headerReference w:type="first" r:id="rId13"/>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D72BE" w14:textId="77777777" w:rsidR="00360217" w:rsidRDefault="00360217">
      <w:r>
        <w:separator/>
      </w:r>
    </w:p>
  </w:endnote>
  <w:endnote w:type="continuationSeparator" w:id="0">
    <w:p w14:paraId="76A0A07B" w14:textId="77777777" w:rsidR="00360217" w:rsidRDefault="00360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xiforma for Sec">
    <w:altName w:val="Axiformafor Sec"/>
    <w:panose1 w:val="00000000000000000000"/>
    <w:charset w:val="00"/>
    <w:family w:val="auto"/>
    <w:pitch w:val="variable"/>
    <w:sig w:usb0="A000022F" w:usb1="0000201B" w:usb2="00000000" w:usb3="00000000" w:csb0="00000097"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2E35"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w:t>
    </w:r>
    <w:r>
      <w:rPr>
        <w:rStyle w:val="Seitenzahl"/>
      </w:rPr>
      <w:fldChar w:fldCharType="end"/>
    </w:r>
  </w:p>
  <w:p w14:paraId="08469DDE" w14:textId="77777777" w:rsidR="00C17202" w:rsidRDefault="00C172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76BC" w14:textId="70AB6B31"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1706A9">
      <w:rPr>
        <w:rStyle w:val="Seitenzahl"/>
        <w:rFonts w:ascii="Arial" w:hAnsi="Arial"/>
        <w:sz w:val="22"/>
      </w:rPr>
      <w:t>1</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1706A9">
      <w:rPr>
        <w:rStyle w:val="Seitenzahl"/>
        <w:rFonts w:ascii="Arial" w:hAnsi="Arial"/>
        <w:sz w:val="22"/>
      </w:rPr>
      <w:t>4</w:t>
    </w:r>
    <w:r>
      <w:rPr>
        <w:rStyle w:val="Seitenzahl"/>
        <w:rFonts w:ascii="Arial" w:hAnsi="Arial"/>
        <w:sz w:val="22"/>
      </w:rPr>
      <w:fldChar w:fldCharType="end"/>
    </w:r>
  </w:p>
  <w:p w14:paraId="0DA8CEEF" w14:textId="77777777" w:rsidR="00C17202" w:rsidRDefault="00C172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25C3C" w14:textId="77777777" w:rsidR="00360217" w:rsidRDefault="00360217">
      <w:r>
        <w:separator/>
      </w:r>
    </w:p>
  </w:footnote>
  <w:footnote w:type="continuationSeparator" w:id="0">
    <w:p w14:paraId="24F39D5B" w14:textId="77777777" w:rsidR="00360217" w:rsidRDefault="00360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F751E" w14:textId="60DDDF83" w:rsidR="00C17202" w:rsidRDefault="00133746"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6704" behindDoc="0" locked="0" layoutInCell="1" allowOverlap="1" wp14:anchorId="3441DF46" wp14:editId="1270299B">
          <wp:simplePos x="0" y="0"/>
          <wp:positionH relativeFrom="column">
            <wp:posOffset>5137150</wp:posOffset>
          </wp:positionH>
          <wp:positionV relativeFrom="paragraph">
            <wp:posOffset>295275</wp:posOffset>
          </wp:positionV>
          <wp:extent cx="112776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76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8752" behindDoc="1" locked="0" layoutInCell="1" allowOverlap="1" wp14:anchorId="76E23226" wp14:editId="5EAADD6E">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5BFDA817" wp14:editId="2524B3E4">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3744C" w14:textId="77777777" w:rsidR="00C17202" w:rsidRDefault="00C17202">
    <w:pPr>
      <w:pStyle w:val="Kopfzeile"/>
      <w:ind w:right="1418"/>
      <w:jc w:val="right"/>
      <w:rPr>
        <w:rFonts w:ascii="Swis721 Ex BT" w:hAnsi="Swis721 Ex BT"/>
        <w:sz w:val="40"/>
      </w:rPr>
    </w:pPr>
  </w:p>
  <w:p w14:paraId="14315EE7" w14:textId="77777777" w:rsidR="00C17202" w:rsidRDefault="00C17202">
    <w:pPr>
      <w:pStyle w:val="Kopfzeile"/>
      <w:ind w:right="1418"/>
      <w:jc w:val="right"/>
      <w:rPr>
        <w:rFonts w:ascii="Swis721 Ex BT" w:hAnsi="Swis721 Ex BT"/>
        <w:sz w:val="40"/>
      </w:rPr>
    </w:pPr>
  </w:p>
  <w:p w14:paraId="45128ED9" w14:textId="77777777" w:rsidR="00C17202" w:rsidRDefault="00C17202">
    <w:pPr>
      <w:pStyle w:val="Kopfzeile"/>
      <w:ind w:right="1418"/>
      <w:jc w:val="right"/>
      <w:rPr>
        <w:rFonts w:ascii="Arial" w:hAnsi="Arial"/>
      </w:rPr>
    </w:pPr>
    <w:r>
      <w:rPr>
        <w:rFonts w:ascii="Arial" w:hAnsi="Arial"/>
      </w:rPr>
      <w:t xml:space="preserve">                                                                 </w:t>
    </w:r>
    <w:r>
      <w:rPr>
        <w:noProof/>
      </w:rPr>
      <w:drawing>
        <wp:inline distT="0" distB="0" distL="0" distR="0" wp14:anchorId="734FC0D0" wp14:editId="55A4ED3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73FEE6E2" w14:textId="77777777" w:rsidR="00C17202" w:rsidRDefault="00C17202">
    <w:pPr>
      <w:pStyle w:val="Kopfzeile"/>
      <w:jc w:val="right"/>
      <w:rPr>
        <w:rFonts w:ascii="Arial" w:hAnsi="Arial"/>
      </w:rPr>
    </w:pPr>
  </w:p>
  <w:p w14:paraId="14EC53F5" w14:textId="77777777" w:rsidR="00C17202" w:rsidRDefault="00C17202">
    <w:pPr>
      <w:pStyle w:val="Kopfzeile"/>
      <w:jc w:val="right"/>
      <w:rPr>
        <w:rFonts w:ascii="Arial" w:hAnsi="Arial"/>
      </w:rPr>
    </w:pPr>
  </w:p>
  <w:p w14:paraId="495D8830" w14:textId="77777777" w:rsidR="00C17202" w:rsidRDefault="00C17202">
    <w:pPr>
      <w:pStyle w:val="Kopfzeile"/>
      <w:jc w:val="right"/>
      <w:rPr>
        <w:rFonts w:ascii="Arial" w:hAnsi="Arial"/>
      </w:rPr>
    </w:pPr>
  </w:p>
  <w:p w14:paraId="243E7D65" w14:textId="77777777" w:rsidR="00C17202" w:rsidRDefault="00C17202">
    <w:pPr>
      <w:pStyle w:val="Kopfzeile"/>
      <w:jc w:val="right"/>
      <w:rPr>
        <w:rFonts w:ascii="Arial" w:hAnsi="Arial"/>
      </w:rPr>
    </w:pPr>
  </w:p>
  <w:p w14:paraId="0C5D4B02" w14:textId="77777777" w:rsidR="00C17202" w:rsidRDefault="00C17202">
    <w:pPr>
      <w:pStyle w:val="Kopfzeile"/>
      <w:jc w:val="right"/>
      <w:rPr>
        <w:rFonts w:ascii="Arial" w:hAnsi="Arial"/>
      </w:rPr>
    </w:pPr>
  </w:p>
  <w:p w14:paraId="721351DB" w14:textId="77777777" w:rsidR="00C17202" w:rsidRDefault="00C17202">
    <w:pPr>
      <w:pStyle w:val="Kopfzeile"/>
      <w:jc w:val="right"/>
      <w:rPr>
        <w:rFonts w:ascii="Arial" w:hAnsi="Arial"/>
      </w:rPr>
    </w:pPr>
  </w:p>
  <w:p w14:paraId="6A383F5C" w14:textId="77777777" w:rsidR="00C17202" w:rsidRDefault="00C17202">
    <w:pPr>
      <w:pStyle w:val="Kopfzeile"/>
      <w:rPr>
        <w:rFonts w:ascii="Arial" w:hAnsi="Arial"/>
        <w:sz w:val="32"/>
      </w:rPr>
    </w:pPr>
    <w:r>
      <w:rPr>
        <w:rFonts w:ascii="Arial" w:hAnsi="Arial"/>
        <w:sz w:val="32"/>
      </w:rPr>
      <w:t>Press release</w:t>
    </w:r>
  </w:p>
  <w:p w14:paraId="0AE38F8E" w14:textId="77777777" w:rsidR="00C17202" w:rsidRDefault="00C17202">
    <w:pPr>
      <w:pStyle w:val="Kopfzeile"/>
      <w:rPr>
        <w:rFonts w:ascii="Arial" w:hAnsi="Arial"/>
        <w:sz w:val="32"/>
      </w:rPr>
    </w:pPr>
  </w:p>
  <w:p w14:paraId="5706F9F9"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multilevel"/>
    <w:tmpl w:val="00000001"/>
    <w:lvl w:ilvl="0">
      <w:start w:val="1"/>
      <w:numFmt w:val="decimal"/>
      <w:lvlText w:val="•"/>
      <w:lvlJc w:val="left"/>
      <w:pPr>
        <w:tabs>
          <w:tab w:val="num" w:pos="1428"/>
        </w:tabs>
        <w:ind w:left="1428" w:hanging="360"/>
      </w:pPr>
      <w:rPr>
        <w:rFonts w:ascii="Arial" w:eastAsia="Arial" w:hAnsi="Arial" w:cs="Arial"/>
        <w:color w:val="000000"/>
        <w:sz w:val="20"/>
      </w:rPr>
    </w:lvl>
    <w:lvl w:ilvl="1">
      <w:start w:val="1"/>
      <w:numFmt w:val="lowerLetter"/>
      <w:lvlText w:val="◦"/>
      <w:lvlJc w:val="left"/>
      <w:pPr>
        <w:tabs>
          <w:tab w:val="num" w:pos="2148"/>
        </w:tabs>
        <w:ind w:left="2148" w:hanging="360"/>
      </w:pPr>
    </w:lvl>
    <w:lvl w:ilvl="2">
      <w:start w:val="1"/>
      <w:numFmt w:val="lowerRoman"/>
      <w:lvlText w:val="▪"/>
      <w:lvlJc w:val="left"/>
      <w:pPr>
        <w:tabs>
          <w:tab w:val="num" w:pos="2868"/>
        </w:tabs>
        <w:ind w:left="2868" w:hanging="180"/>
      </w:pPr>
    </w:lvl>
    <w:lvl w:ilvl="3">
      <w:start w:val="1"/>
      <w:numFmt w:val="decimal"/>
      <w:lvlText w:val="•"/>
      <w:lvlJc w:val="left"/>
      <w:pPr>
        <w:tabs>
          <w:tab w:val="num" w:pos="3588"/>
        </w:tabs>
        <w:ind w:left="3588" w:hanging="360"/>
      </w:pPr>
    </w:lvl>
    <w:lvl w:ilvl="4">
      <w:start w:val="1"/>
      <w:numFmt w:val="lowerLetter"/>
      <w:lvlText w:val="◦"/>
      <w:lvlJc w:val="left"/>
      <w:pPr>
        <w:tabs>
          <w:tab w:val="num" w:pos="4308"/>
        </w:tabs>
        <w:ind w:left="4308" w:hanging="360"/>
      </w:pPr>
    </w:lvl>
    <w:lvl w:ilvl="5">
      <w:start w:val="1"/>
      <w:numFmt w:val="lowerRoman"/>
      <w:lvlText w:val="▪"/>
      <w:lvlJc w:val="left"/>
      <w:pPr>
        <w:tabs>
          <w:tab w:val="num" w:pos="5028"/>
        </w:tabs>
        <w:ind w:left="5028" w:hanging="180"/>
      </w:pPr>
    </w:lvl>
    <w:lvl w:ilvl="6">
      <w:start w:val="1"/>
      <w:numFmt w:val="decimal"/>
      <w:lvlText w:val="•"/>
      <w:lvlJc w:val="left"/>
      <w:pPr>
        <w:tabs>
          <w:tab w:val="num" w:pos="5748"/>
        </w:tabs>
        <w:ind w:left="5748" w:hanging="360"/>
      </w:pPr>
    </w:lvl>
    <w:lvl w:ilvl="7">
      <w:start w:val="1"/>
      <w:numFmt w:val="lowerLetter"/>
      <w:lvlText w:val="◦"/>
      <w:lvlJc w:val="left"/>
      <w:pPr>
        <w:tabs>
          <w:tab w:val="num" w:pos="6468"/>
        </w:tabs>
        <w:ind w:left="6468" w:hanging="360"/>
      </w:pPr>
    </w:lvl>
    <w:lvl w:ilvl="8">
      <w:start w:val="1"/>
      <w:numFmt w:val="lowerRoman"/>
      <w:lvlText w:val="▪"/>
      <w:lvlJc w:val="left"/>
      <w:pPr>
        <w:tabs>
          <w:tab w:val="num" w:pos="7188"/>
        </w:tabs>
        <w:ind w:left="7188" w:hanging="180"/>
      </w:pPr>
    </w:lvl>
  </w:abstractNum>
  <w:abstractNum w:abstractNumId="2" w15:restartNumberingAfterBreak="0">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D04D98"/>
    <w:multiLevelType w:val="hybridMultilevel"/>
    <w:tmpl w:val="6E5AD0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2"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5"/>
  </w:num>
  <w:num w:numId="2">
    <w:abstractNumId w:val="22"/>
  </w:num>
  <w:num w:numId="3">
    <w:abstractNumId w:val="9"/>
  </w:num>
  <w:num w:numId="4">
    <w:abstractNumId w:val="21"/>
  </w:num>
  <w:num w:numId="5">
    <w:abstractNumId w:val="25"/>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8"/>
  </w:num>
  <w:num w:numId="8">
    <w:abstractNumId w:val="20"/>
  </w:num>
  <w:num w:numId="9">
    <w:abstractNumId w:val="23"/>
  </w:num>
  <w:num w:numId="10">
    <w:abstractNumId w:val="2"/>
  </w:num>
  <w:num w:numId="11">
    <w:abstractNumId w:val="13"/>
  </w:num>
  <w:num w:numId="12">
    <w:abstractNumId w:val="24"/>
  </w:num>
  <w:num w:numId="13">
    <w:abstractNumId w:val="12"/>
  </w:num>
  <w:num w:numId="14">
    <w:abstractNumId w:val="14"/>
  </w:num>
  <w:num w:numId="15">
    <w:abstractNumId w:val="16"/>
  </w:num>
  <w:num w:numId="16">
    <w:abstractNumId w:val="7"/>
  </w:num>
  <w:num w:numId="17">
    <w:abstractNumId w:val="19"/>
  </w:num>
  <w:num w:numId="18">
    <w:abstractNumId w:val="11"/>
  </w:num>
  <w:num w:numId="19">
    <w:abstractNumId w:val="4"/>
  </w:num>
  <w:num w:numId="20">
    <w:abstractNumId w:val="17"/>
  </w:num>
  <w:num w:numId="21">
    <w:abstractNumId w:val="10"/>
  </w:num>
  <w:num w:numId="22">
    <w:abstractNumId w:val="6"/>
  </w:num>
  <w:num w:numId="23">
    <w:abstractNumId w:val="15"/>
  </w:num>
  <w:num w:numId="24">
    <w:abstractNumId w:val="8"/>
  </w:num>
  <w:num w:numId="25">
    <w:abstractNumId w:val="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8CBB0D3-762F-4A4C-BF43-957D3606A1AB}"/>
    <w:docVar w:name="dgnword-eventsink" w:val="22100752"/>
  </w:docVars>
  <w:rsids>
    <w:rsidRoot w:val="00C62781"/>
    <w:rsid w:val="00024E2E"/>
    <w:rsid w:val="0002702F"/>
    <w:rsid w:val="0003690E"/>
    <w:rsid w:val="00036D1C"/>
    <w:rsid w:val="00056699"/>
    <w:rsid w:val="00070E91"/>
    <w:rsid w:val="000A12BE"/>
    <w:rsid w:val="000B700C"/>
    <w:rsid w:val="000C2B19"/>
    <w:rsid w:val="000C4372"/>
    <w:rsid w:val="000D0B22"/>
    <w:rsid w:val="000E6FE7"/>
    <w:rsid w:val="000F4424"/>
    <w:rsid w:val="00105F34"/>
    <w:rsid w:val="001075C5"/>
    <w:rsid w:val="0011530A"/>
    <w:rsid w:val="00117B4A"/>
    <w:rsid w:val="001249CD"/>
    <w:rsid w:val="00130C10"/>
    <w:rsid w:val="00133746"/>
    <w:rsid w:val="001404C4"/>
    <w:rsid w:val="001433E3"/>
    <w:rsid w:val="0015116B"/>
    <w:rsid w:val="001532AF"/>
    <w:rsid w:val="001633EA"/>
    <w:rsid w:val="00163A08"/>
    <w:rsid w:val="001706A9"/>
    <w:rsid w:val="001745A8"/>
    <w:rsid w:val="0018248D"/>
    <w:rsid w:val="00195108"/>
    <w:rsid w:val="001A792F"/>
    <w:rsid w:val="001E278F"/>
    <w:rsid w:val="001E7F35"/>
    <w:rsid w:val="001F0C6F"/>
    <w:rsid w:val="001F70FA"/>
    <w:rsid w:val="00200164"/>
    <w:rsid w:val="00211508"/>
    <w:rsid w:val="00225657"/>
    <w:rsid w:val="00227903"/>
    <w:rsid w:val="00227CF5"/>
    <w:rsid w:val="002303CE"/>
    <w:rsid w:val="00233340"/>
    <w:rsid w:val="00243467"/>
    <w:rsid w:val="002548A9"/>
    <w:rsid w:val="00255438"/>
    <w:rsid w:val="0027167D"/>
    <w:rsid w:val="00275A6D"/>
    <w:rsid w:val="00293DC8"/>
    <w:rsid w:val="002976D1"/>
    <w:rsid w:val="00297891"/>
    <w:rsid w:val="002A6536"/>
    <w:rsid w:val="002A7A05"/>
    <w:rsid w:val="002B3326"/>
    <w:rsid w:val="002B544D"/>
    <w:rsid w:val="002B6ED4"/>
    <w:rsid w:val="002C431F"/>
    <w:rsid w:val="002E4378"/>
    <w:rsid w:val="002F403D"/>
    <w:rsid w:val="002F6780"/>
    <w:rsid w:val="00302BC0"/>
    <w:rsid w:val="0030508F"/>
    <w:rsid w:val="003124BB"/>
    <w:rsid w:val="003200BA"/>
    <w:rsid w:val="003229C6"/>
    <w:rsid w:val="00327AD2"/>
    <w:rsid w:val="00340127"/>
    <w:rsid w:val="00341EA9"/>
    <w:rsid w:val="00345097"/>
    <w:rsid w:val="00360217"/>
    <w:rsid w:val="003A2B5B"/>
    <w:rsid w:val="003B5822"/>
    <w:rsid w:val="003C2B3B"/>
    <w:rsid w:val="003C3AED"/>
    <w:rsid w:val="003D0DA0"/>
    <w:rsid w:val="003E446B"/>
    <w:rsid w:val="003F0FE4"/>
    <w:rsid w:val="004144F5"/>
    <w:rsid w:val="00427CEA"/>
    <w:rsid w:val="00440BD5"/>
    <w:rsid w:val="0044283A"/>
    <w:rsid w:val="004441ED"/>
    <w:rsid w:val="00456FA4"/>
    <w:rsid w:val="00457349"/>
    <w:rsid w:val="00486F57"/>
    <w:rsid w:val="00497979"/>
    <w:rsid w:val="004A0F46"/>
    <w:rsid w:val="004A2483"/>
    <w:rsid w:val="004A6854"/>
    <w:rsid w:val="004B4387"/>
    <w:rsid w:val="004B6905"/>
    <w:rsid w:val="004C3844"/>
    <w:rsid w:val="004F7F88"/>
    <w:rsid w:val="005008CC"/>
    <w:rsid w:val="005108C5"/>
    <w:rsid w:val="00520BBB"/>
    <w:rsid w:val="00521485"/>
    <w:rsid w:val="0052247A"/>
    <w:rsid w:val="0053680D"/>
    <w:rsid w:val="00553784"/>
    <w:rsid w:val="005573AA"/>
    <w:rsid w:val="00570208"/>
    <w:rsid w:val="00570F25"/>
    <w:rsid w:val="00582564"/>
    <w:rsid w:val="0059508B"/>
    <w:rsid w:val="005B1F3F"/>
    <w:rsid w:val="005B3F20"/>
    <w:rsid w:val="005E069A"/>
    <w:rsid w:val="005E07FC"/>
    <w:rsid w:val="005F42E9"/>
    <w:rsid w:val="005F5428"/>
    <w:rsid w:val="005F635B"/>
    <w:rsid w:val="00602B86"/>
    <w:rsid w:val="006061CD"/>
    <w:rsid w:val="006068C1"/>
    <w:rsid w:val="00616166"/>
    <w:rsid w:val="00627946"/>
    <w:rsid w:val="006338C8"/>
    <w:rsid w:val="0063488D"/>
    <w:rsid w:val="00641AE0"/>
    <w:rsid w:val="00664771"/>
    <w:rsid w:val="00676CAA"/>
    <w:rsid w:val="00681769"/>
    <w:rsid w:val="006877AA"/>
    <w:rsid w:val="006952ED"/>
    <w:rsid w:val="006A77C8"/>
    <w:rsid w:val="006B303A"/>
    <w:rsid w:val="006C2A0A"/>
    <w:rsid w:val="006C7756"/>
    <w:rsid w:val="006E75FF"/>
    <w:rsid w:val="0070183A"/>
    <w:rsid w:val="007134E8"/>
    <w:rsid w:val="00725F5A"/>
    <w:rsid w:val="0074258C"/>
    <w:rsid w:val="00747DD6"/>
    <w:rsid w:val="007505DB"/>
    <w:rsid w:val="0076251C"/>
    <w:rsid w:val="00762F43"/>
    <w:rsid w:val="00765B53"/>
    <w:rsid w:val="00772F37"/>
    <w:rsid w:val="00773C43"/>
    <w:rsid w:val="00792A82"/>
    <w:rsid w:val="007A03D5"/>
    <w:rsid w:val="007C2C01"/>
    <w:rsid w:val="007D0D62"/>
    <w:rsid w:val="007E4ACB"/>
    <w:rsid w:val="007F6002"/>
    <w:rsid w:val="007F683E"/>
    <w:rsid w:val="00815BA0"/>
    <w:rsid w:val="0081682E"/>
    <w:rsid w:val="00816873"/>
    <w:rsid w:val="00817D59"/>
    <w:rsid w:val="0082247B"/>
    <w:rsid w:val="008300E1"/>
    <w:rsid w:val="00841BC9"/>
    <w:rsid w:val="00852A06"/>
    <w:rsid w:val="00870DB0"/>
    <w:rsid w:val="0087418A"/>
    <w:rsid w:val="008877F8"/>
    <w:rsid w:val="008878D7"/>
    <w:rsid w:val="00894DF7"/>
    <w:rsid w:val="008C1149"/>
    <w:rsid w:val="008C280E"/>
    <w:rsid w:val="008D0050"/>
    <w:rsid w:val="008D4276"/>
    <w:rsid w:val="008E063E"/>
    <w:rsid w:val="008E2787"/>
    <w:rsid w:val="008E7A1D"/>
    <w:rsid w:val="008F6670"/>
    <w:rsid w:val="009013CE"/>
    <w:rsid w:val="00901B7C"/>
    <w:rsid w:val="00901EBF"/>
    <w:rsid w:val="009064AF"/>
    <w:rsid w:val="009225FC"/>
    <w:rsid w:val="0092676E"/>
    <w:rsid w:val="00932301"/>
    <w:rsid w:val="00945252"/>
    <w:rsid w:val="00951871"/>
    <w:rsid w:val="009605DB"/>
    <w:rsid w:val="00963B58"/>
    <w:rsid w:val="00966BC6"/>
    <w:rsid w:val="00980164"/>
    <w:rsid w:val="00997188"/>
    <w:rsid w:val="009B082D"/>
    <w:rsid w:val="009B7EF8"/>
    <w:rsid w:val="009C39E2"/>
    <w:rsid w:val="009C5940"/>
    <w:rsid w:val="009E4CA0"/>
    <w:rsid w:val="00A061AF"/>
    <w:rsid w:val="00A164CA"/>
    <w:rsid w:val="00A32D01"/>
    <w:rsid w:val="00A3586E"/>
    <w:rsid w:val="00A372D9"/>
    <w:rsid w:val="00A53647"/>
    <w:rsid w:val="00A54B8A"/>
    <w:rsid w:val="00A57A4A"/>
    <w:rsid w:val="00A7212D"/>
    <w:rsid w:val="00A805BC"/>
    <w:rsid w:val="00A87845"/>
    <w:rsid w:val="00A940AE"/>
    <w:rsid w:val="00A95CE8"/>
    <w:rsid w:val="00AA0E95"/>
    <w:rsid w:val="00AA1335"/>
    <w:rsid w:val="00AA3C26"/>
    <w:rsid w:val="00AB6522"/>
    <w:rsid w:val="00AC5EB0"/>
    <w:rsid w:val="00AD2588"/>
    <w:rsid w:val="00AD7DC7"/>
    <w:rsid w:val="00AE053A"/>
    <w:rsid w:val="00AE1A2F"/>
    <w:rsid w:val="00B0272C"/>
    <w:rsid w:val="00B102E4"/>
    <w:rsid w:val="00B1339F"/>
    <w:rsid w:val="00B20691"/>
    <w:rsid w:val="00B236A8"/>
    <w:rsid w:val="00B27815"/>
    <w:rsid w:val="00B33555"/>
    <w:rsid w:val="00B34139"/>
    <w:rsid w:val="00B35383"/>
    <w:rsid w:val="00B50389"/>
    <w:rsid w:val="00B517AE"/>
    <w:rsid w:val="00B734E1"/>
    <w:rsid w:val="00B74A6D"/>
    <w:rsid w:val="00B7696A"/>
    <w:rsid w:val="00B8280C"/>
    <w:rsid w:val="00B84C6C"/>
    <w:rsid w:val="00B85456"/>
    <w:rsid w:val="00BA519E"/>
    <w:rsid w:val="00BB39E5"/>
    <w:rsid w:val="00BC4024"/>
    <w:rsid w:val="00BE42B0"/>
    <w:rsid w:val="00C003D0"/>
    <w:rsid w:val="00C17202"/>
    <w:rsid w:val="00C23944"/>
    <w:rsid w:val="00C24F32"/>
    <w:rsid w:val="00C2721E"/>
    <w:rsid w:val="00C34ED4"/>
    <w:rsid w:val="00C421CE"/>
    <w:rsid w:val="00C46CAD"/>
    <w:rsid w:val="00C61389"/>
    <w:rsid w:val="00C62781"/>
    <w:rsid w:val="00C73631"/>
    <w:rsid w:val="00C75AD0"/>
    <w:rsid w:val="00C86F59"/>
    <w:rsid w:val="00C93B49"/>
    <w:rsid w:val="00CB58B4"/>
    <w:rsid w:val="00CB5FD7"/>
    <w:rsid w:val="00CC7756"/>
    <w:rsid w:val="00CE65C2"/>
    <w:rsid w:val="00CF245E"/>
    <w:rsid w:val="00CF2951"/>
    <w:rsid w:val="00D026BA"/>
    <w:rsid w:val="00D07DFF"/>
    <w:rsid w:val="00D408BA"/>
    <w:rsid w:val="00D46F52"/>
    <w:rsid w:val="00D46FDB"/>
    <w:rsid w:val="00D50F10"/>
    <w:rsid w:val="00D51FAC"/>
    <w:rsid w:val="00D612F2"/>
    <w:rsid w:val="00D830B4"/>
    <w:rsid w:val="00D869EC"/>
    <w:rsid w:val="00D870FE"/>
    <w:rsid w:val="00D94946"/>
    <w:rsid w:val="00DA5758"/>
    <w:rsid w:val="00DB540E"/>
    <w:rsid w:val="00DC3650"/>
    <w:rsid w:val="00DD2F97"/>
    <w:rsid w:val="00DE4C62"/>
    <w:rsid w:val="00E15B32"/>
    <w:rsid w:val="00E45F30"/>
    <w:rsid w:val="00E53961"/>
    <w:rsid w:val="00E5640B"/>
    <w:rsid w:val="00E56F81"/>
    <w:rsid w:val="00E619DD"/>
    <w:rsid w:val="00E6245A"/>
    <w:rsid w:val="00E62AB2"/>
    <w:rsid w:val="00E83A44"/>
    <w:rsid w:val="00E95DBD"/>
    <w:rsid w:val="00E96A5F"/>
    <w:rsid w:val="00EA4B1A"/>
    <w:rsid w:val="00EA6663"/>
    <w:rsid w:val="00EA6FC6"/>
    <w:rsid w:val="00EA7851"/>
    <w:rsid w:val="00EB7AEA"/>
    <w:rsid w:val="00EC13AF"/>
    <w:rsid w:val="00EC6C28"/>
    <w:rsid w:val="00EC7EBD"/>
    <w:rsid w:val="00EE62C0"/>
    <w:rsid w:val="00EE7750"/>
    <w:rsid w:val="00EF4B33"/>
    <w:rsid w:val="00EF7865"/>
    <w:rsid w:val="00F273AE"/>
    <w:rsid w:val="00F27EB9"/>
    <w:rsid w:val="00F30038"/>
    <w:rsid w:val="00F33A73"/>
    <w:rsid w:val="00F34A37"/>
    <w:rsid w:val="00F50BE0"/>
    <w:rsid w:val="00F56F39"/>
    <w:rsid w:val="00F6657E"/>
    <w:rsid w:val="00F70E33"/>
    <w:rsid w:val="00F725D4"/>
    <w:rsid w:val="00F73424"/>
    <w:rsid w:val="00F73C27"/>
    <w:rsid w:val="00F7408E"/>
    <w:rsid w:val="00F91BB7"/>
    <w:rsid w:val="00FB0E28"/>
    <w:rsid w:val="00FC48A1"/>
    <w:rsid w:val="00FC67C9"/>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0DCF96E"/>
  <w15:docId w15:val="{89B09B34-9D65-4BB9-A2C2-33163EED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customStyle="1" w:styleId="Standardimtext">
    <w:name w:val="Standardimtext"/>
    <w:basedOn w:val="Standard"/>
    <w:link w:val="StandardimtextZchn"/>
    <w:qFormat/>
    <w:rsid w:val="00C24F32"/>
    <w:pPr>
      <w:tabs>
        <w:tab w:val="left" w:pos="2835"/>
        <w:tab w:val="left" w:pos="5670"/>
      </w:tabs>
      <w:spacing w:after="200" w:line="276" w:lineRule="auto"/>
    </w:pPr>
    <w:rPr>
      <w:rFonts w:asciiTheme="minorHAnsi" w:eastAsiaTheme="minorHAnsi" w:hAnsiTheme="minorHAnsi" w:cstheme="minorBidi"/>
      <w:sz w:val="22"/>
      <w:szCs w:val="22"/>
      <w:lang w:eastAsia="en-US"/>
    </w:rPr>
  </w:style>
  <w:style w:type="character" w:customStyle="1" w:styleId="StandardimtextZchn">
    <w:name w:val="Standardimtext Zchn"/>
    <w:basedOn w:val="Absatz-Standardschriftart"/>
    <w:link w:val="Standardimtext"/>
    <w:rsid w:val="00C24F32"/>
    <w:rPr>
      <w:rFonts w:asciiTheme="minorHAnsi" w:eastAsiaTheme="minorHAnsi" w:hAnsiTheme="minorHAnsi" w:cstheme="minorBidi"/>
      <w:sz w:val="22"/>
      <w:szCs w:val="22"/>
      <w:lang w:eastAsia="en-US"/>
    </w:rPr>
  </w:style>
  <w:style w:type="paragraph" w:customStyle="1" w:styleId="Default">
    <w:name w:val="Default"/>
    <w:rsid w:val="003229C6"/>
    <w:pPr>
      <w:autoSpaceDE w:val="0"/>
      <w:autoSpaceDN w:val="0"/>
      <w:adjustRightInd w:val="0"/>
    </w:pPr>
    <w:rPr>
      <w:rFonts w:ascii="Axiforma for Sec" w:hAnsi="Axiforma for Sec" w:cs="Axiforma for Se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6737">
      <w:bodyDiv w:val="1"/>
      <w:marLeft w:val="0"/>
      <w:marRight w:val="0"/>
      <w:marTop w:val="0"/>
      <w:marBottom w:val="0"/>
      <w:divBdr>
        <w:top w:val="none" w:sz="0" w:space="0" w:color="auto"/>
        <w:left w:val="none" w:sz="0" w:space="0" w:color="auto"/>
        <w:bottom w:val="none" w:sz="0" w:space="0" w:color="auto"/>
        <w:right w:val="none" w:sz="0" w:space="0" w:color="auto"/>
      </w:divBdr>
    </w:div>
    <w:div w:id="464928585">
      <w:bodyDiv w:val="1"/>
      <w:marLeft w:val="0"/>
      <w:marRight w:val="0"/>
      <w:marTop w:val="0"/>
      <w:marBottom w:val="0"/>
      <w:divBdr>
        <w:top w:val="none" w:sz="0" w:space="0" w:color="auto"/>
        <w:left w:val="none" w:sz="0" w:space="0" w:color="auto"/>
        <w:bottom w:val="none" w:sz="0" w:space="0" w:color="auto"/>
        <w:right w:val="none" w:sz="0" w:space="0" w:color="auto"/>
      </w:divBdr>
    </w:div>
    <w:div w:id="880631227">
      <w:bodyDiv w:val="1"/>
      <w:marLeft w:val="0"/>
      <w:marRight w:val="0"/>
      <w:marTop w:val="0"/>
      <w:marBottom w:val="0"/>
      <w:divBdr>
        <w:top w:val="none" w:sz="0" w:space="0" w:color="auto"/>
        <w:left w:val="none" w:sz="0" w:space="0" w:color="auto"/>
        <w:bottom w:val="none" w:sz="0" w:space="0" w:color="auto"/>
        <w:right w:val="none" w:sz="0" w:space="0" w:color="auto"/>
      </w:divBdr>
    </w:div>
    <w:div w:id="1217736290">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1875338896">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teletrust.de/typo3temp/pics/IT_Security_made_in_Germany_TeleTrusT_Quality_Seal_v2_03_6201dcea7f.jpg" TargetMode="External"/><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3F4C-D1CD-4330-BBED-2635BA93C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4004</Characters>
  <Application>Microsoft Office Word</Application>
  <DocSecurity>0</DocSecurity>
  <Lines>95</Lines>
  <Paragraphs>31</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4658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7</cp:revision>
  <cp:lastPrinted>2018-05-02T15:20:00Z</cp:lastPrinted>
  <dcterms:created xsi:type="dcterms:W3CDTF">2021-01-20T08:26:00Z</dcterms:created>
  <dcterms:modified xsi:type="dcterms:W3CDTF">2021-01-21T16:26:00Z</dcterms:modified>
</cp:coreProperties>
</file>