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B70CB" w14:textId="31385C75" w:rsidR="00A164CA" w:rsidRPr="001433E3" w:rsidRDefault="008877F8">
      <w:pPr>
        <w:spacing w:after="360"/>
        <w:ind w:left="697" w:right="-285"/>
        <w:rPr>
          <w:rFonts w:ascii="Arial" w:hAnsi="Arial"/>
          <w:b/>
          <w:sz w:val="32"/>
        </w:rPr>
      </w:pPr>
      <w:bookmarkStart w:id="0" w:name="_GoBack"/>
      <w:bookmarkEnd w:id="0"/>
      <w:r>
        <w:rPr>
          <w:rFonts w:ascii="Arial" w:hAnsi="Arial"/>
          <w:b/>
          <w:sz w:val="32"/>
        </w:rPr>
        <w:t>Interim result after the first quarter of 2020: unchanged outlook for the current financial year</w:t>
      </w:r>
    </w:p>
    <w:p w14:paraId="6DF2F7AE" w14:textId="56E23114" w:rsidR="002B3326" w:rsidRPr="00275A6D" w:rsidRDefault="009013CE" w:rsidP="002B3326">
      <w:pPr>
        <w:spacing w:after="120" w:line="360" w:lineRule="auto"/>
        <w:ind w:left="697"/>
        <w:jc w:val="both"/>
        <w:rPr>
          <w:rFonts w:ascii="Arial" w:hAnsi="Arial"/>
          <w:b/>
          <w:sz w:val="22"/>
        </w:rPr>
      </w:pPr>
      <w:r>
        <w:rPr>
          <w:rFonts w:ascii="Arial" w:hAnsi="Arial"/>
          <w:b/>
          <w:i/>
          <w:sz w:val="22"/>
        </w:rPr>
        <w:t>[Essen, 6 May 2020]</w:t>
      </w:r>
      <w:r>
        <w:rPr>
          <w:rFonts w:ascii="Arial" w:hAnsi="Arial"/>
          <w:b/>
          <w:sz w:val="22"/>
        </w:rPr>
        <w:t xml:space="preserve"> secunet Security Networks AG (ISIN DE0007276503, WKN 727650), a leading German provider of high-quality, trustworthy IT security and IT security partner of the Federal Republic of Germany, today publishes its Group Quarterly Statement as at 31 March 2020. In the period from January to March 2020, secunet Group achieved sales revenue of 32.6 million euros (previous year 40.4 million euros) and earnings before interest and taxes (EBIT) of 0.0 million euros (previous year 2.4</w:t>
      </w:r>
      <w:r w:rsidR="00DD0A3E">
        <w:rPr>
          <w:rFonts w:ascii="Arial" w:hAnsi="Arial"/>
          <w:b/>
          <w:sz w:val="22"/>
        </w:rPr>
        <w:t> </w:t>
      </w:r>
      <w:r>
        <w:rPr>
          <w:rFonts w:ascii="Arial" w:hAnsi="Arial"/>
          <w:b/>
          <w:sz w:val="22"/>
        </w:rPr>
        <w:t>million euros). As at the reporting date of 31 March 2020, secunet Group has an order book filled to record levels. The forecast for the current 2020 financial year remains unchanged.</w:t>
      </w:r>
    </w:p>
    <w:p w14:paraId="1D14C98C" w14:textId="40EEEDD6" w:rsidR="00817D59" w:rsidRPr="00225657" w:rsidRDefault="00817D59" w:rsidP="008F6670">
      <w:pPr>
        <w:spacing w:after="120" w:line="360" w:lineRule="auto"/>
        <w:ind w:left="697"/>
        <w:jc w:val="both"/>
        <w:rPr>
          <w:rFonts w:ascii="Arial" w:hAnsi="Arial"/>
          <w:sz w:val="22"/>
        </w:rPr>
      </w:pPr>
      <w:r>
        <w:rPr>
          <w:rFonts w:ascii="Arial" w:hAnsi="Arial"/>
          <w:sz w:val="22"/>
        </w:rPr>
        <w:t xml:space="preserve">In the period from January to March 2020, secunet Group achieved </w:t>
      </w:r>
      <w:r w:rsidR="00DD0A3E">
        <w:rPr>
          <w:rFonts w:ascii="Arial" w:hAnsi="Arial"/>
          <w:sz w:val="22"/>
        </w:rPr>
        <w:t xml:space="preserve">sales </w:t>
      </w:r>
      <w:r>
        <w:rPr>
          <w:rFonts w:ascii="Arial" w:hAnsi="Arial"/>
          <w:sz w:val="22"/>
        </w:rPr>
        <w:t>revenue of 32.6 million euros. Compared with the revenue in the same period of the previous year (40.4 million euros), this represents a decline of 19% or 7.8 million euros. The decline is attributable to weaker product business in the Business Sector division, resulting primarily from the lower sales revenues generated with the secunet healthcare connector compared to the first quarter of the previous year, as expected.</w:t>
      </w:r>
    </w:p>
    <w:p w14:paraId="4184B2BC" w14:textId="77777777" w:rsidR="00817D59" w:rsidRPr="00225657" w:rsidRDefault="00817D59" w:rsidP="008F6670">
      <w:pPr>
        <w:spacing w:after="120" w:line="360" w:lineRule="auto"/>
        <w:ind w:left="697"/>
        <w:jc w:val="both"/>
        <w:rPr>
          <w:rFonts w:ascii="Arial" w:hAnsi="Arial"/>
          <w:sz w:val="22"/>
        </w:rPr>
      </w:pPr>
      <w:r>
        <w:rPr>
          <w:rFonts w:ascii="Arial" w:hAnsi="Arial"/>
          <w:sz w:val="22"/>
        </w:rPr>
        <w:t>Due to the lower sales revenue, earnings before interest and taxes (EBIT) also fell from 2.4 million euros in the first quarter of the previous year to 0.0 million euros.</w:t>
      </w:r>
    </w:p>
    <w:p w14:paraId="1AC9BCF4" w14:textId="2507F279" w:rsidR="008F6670" w:rsidRPr="00225657" w:rsidRDefault="00817D59" w:rsidP="005108C5">
      <w:pPr>
        <w:spacing w:after="120" w:line="360" w:lineRule="auto"/>
        <w:ind w:left="697"/>
        <w:jc w:val="both"/>
        <w:rPr>
          <w:rFonts w:ascii="Arial" w:hAnsi="Arial"/>
          <w:sz w:val="22"/>
        </w:rPr>
      </w:pPr>
      <w:r>
        <w:rPr>
          <w:rFonts w:ascii="Arial" w:hAnsi="Arial"/>
          <w:sz w:val="22"/>
        </w:rPr>
        <w:t>Sales revenue in the Public Sector division, which is geared towards public clients, rose in the period fr</w:t>
      </w:r>
      <w:r w:rsidR="00DD0A3E">
        <w:rPr>
          <w:rFonts w:ascii="Arial" w:hAnsi="Arial"/>
          <w:sz w:val="22"/>
        </w:rPr>
        <w:t>om January to March 2020 by 5.1 </w:t>
      </w:r>
      <w:r>
        <w:rPr>
          <w:rFonts w:ascii="Arial" w:hAnsi="Arial"/>
          <w:sz w:val="22"/>
        </w:rPr>
        <w:t>million euros or 24% from the prior-year level (21.3 million euros) to 26.4 million euros. EBIT in the Public Se</w:t>
      </w:r>
      <w:r w:rsidR="00DD0A3E">
        <w:rPr>
          <w:rFonts w:ascii="Arial" w:hAnsi="Arial"/>
          <w:sz w:val="22"/>
        </w:rPr>
        <w:t>ctor division improved from 0.3 </w:t>
      </w:r>
      <w:r>
        <w:rPr>
          <w:rFonts w:ascii="Arial" w:hAnsi="Arial"/>
          <w:sz w:val="22"/>
        </w:rPr>
        <w:t xml:space="preserve">million euros during the first three months of 2019 to 1.1 million euros during the same period of the current year. At the same time, sales </w:t>
      </w:r>
      <w:r>
        <w:rPr>
          <w:rFonts w:ascii="Arial" w:hAnsi="Arial"/>
          <w:sz w:val="22"/>
        </w:rPr>
        <w:lastRenderedPageBreak/>
        <w:t>revenue in the Business Sector division, which addresses its range of products and services towards companies in the private and healthcare sectors, fell in the period from January to March 2020 by 12.9 million euros from the prior-year level (19.1 million euros) to 6.2</w:t>
      </w:r>
      <w:r w:rsidR="00DD0A3E">
        <w:rPr>
          <w:rFonts w:ascii="Arial" w:hAnsi="Arial"/>
          <w:sz w:val="22"/>
        </w:rPr>
        <w:t> </w:t>
      </w:r>
      <w:r>
        <w:rPr>
          <w:rFonts w:ascii="Arial" w:hAnsi="Arial"/>
          <w:sz w:val="22"/>
        </w:rPr>
        <w:t>million euros. The decline is primarily attributable to the fact that the rollout of healthcare connectors in medical practices in the previous year resulted in a very high increase in sales.</w:t>
      </w:r>
    </w:p>
    <w:p w14:paraId="48628A46" w14:textId="77777777" w:rsidR="005108C5" w:rsidRDefault="005108C5" w:rsidP="00AA3C26">
      <w:pPr>
        <w:spacing w:after="120" w:line="360" w:lineRule="auto"/>
        <w:ind w:left="697"/>
        <w:jc w:val="both"/>
        <w:rPr>
          <w:rFonts w:ascii="Arial" w:hAnsi="Arial"/>
          <w:sz w:val="22"/>
        </w:rPr>
      </w:pPr>
      <w:r>
        <w:rPr>
          <w:rFonts w:ascii="Arial" w:hAnsi="Arial"/>
          <w:sz w:val="22"/>
        </w:rPr>
        <w:t xml:space="preserve">As at 31 March 2020, secunet Group has an order book totalling a record 115.2 million euros. This significantly exceeds the order book at the end of the prior-year quarter (84.4 million euros) and at the end of the 2019 financial year (78.5 million euros). </w:t>
      </w:r>
    </w:p>
    <w:p w14:paraId="075F6AA9" w14:textId="15EB8CF7" w:rsidR="00627946" w:rsidRPr="00AA1335" w:rsidRDefault="008F6670" w:rsidP="00225657">
      <w:pPr>
        <w:spacing w:after="120" w:line="360" w:lineRule="auto"/>
        <w:ind w:left="697"/>
        <w:jc w:val="both"/>
        <w:rPr>
          <w:rFonts w:ascii="Arial" w:hAnsi="Arial"/>
          <w:sz w:val="22"/>
        </w:rPr>
      </w:pPr>
      <w:r>
        <w:rPr>
          <w:rFonts w:ascii="Arial" w:hAnsi="Arial"/>
          <w:sz w:val="22"/>
        </w:rPr>
        <w:t>“We set the bar very high with last year’s results. In line with our expectations, we were not able to fully repeat this high level in the past three months,” says Axel Deininger, CEO of secunet Security Networks AG. “The record order book as at 31 March and the prospect of continued stable business in secunet’s key target markets leave us confident for the full year 2020.”</w:t>
      </w:r>
    </w:p>
    <w:p w14:paraId="728B96F4" w14:textId="77777777" w:rsidR="00427CEA" w:rsidRPr="00AA1335" w:rsidRDefault="00427CEA" w:rsidP="00AA3C26">
      <w:pPr>
        <w:spacing w:after="120" w:line="360" w:lineRule="auto"/>
        <w:ind w:left="697"/>
        <w:jc w:val="both"/>
        <w:rPr>
          <w:rFonts w:ascii="Arial" w:hAnsi="Arial"/>
          <w:sz w:val="22"/>
        </w:rPr>
      </w:pPr>
      <w:r>
        <w:rPr>
          <w:rFonts w:ascii="Arial" w:hAnsi="Arial"/>
          <w:sz w:val="22"/>
        </w:rPr>
        <w:t xml:space="preserve">Against the background of the well-filled order book, and subject to further developments in the coronavirus pandemic, the Management Board is adhering to its forecast, which was published with the 2019 Annual Report on 30 March 2020. Accordingly, a slight drop in sales revenues is still anticipated and EBIT for secunet Group is expected to be slightly lower than that of the previous year. </w:t>
      </w:r>
    </w:p>
    <w:p w14:paraId="702B0C5E" w14:textId="5994A3C6" w:rsidR="00B8280C" w:rsidRPr="00D830B4" w:rsidRDefault="00B27815" w:rsidP="00AA3C26">
      <w:pPr>
        <w:spacing w:after="120" w:line="360" w:lineRule="auto"/>
        <w:ind w:left="697"/>
        <w:jc w:val="both"/>
        <w:rPr>
          <w:rFonts w:ascii="Arial" w:hAnsi="Arial"/>
          <w:i/>
          <w:sz w:val="22"/>
        </w:rPr>
      </w:pPr>
      <w:r>
        <w:rPr>
          <w:rFonts w:ascii="Arial" w:hAnsi="Arial"/>
          <w:i/>
          <w:sz w:val="22"/>
        </w:rPr>
        <w:t xml:space="preserve">The Group Quarterly Statement as at 31 March 2020 is available for downloading in the section Company / Investor Relations / Financial Reports and News at </w:t>
      </w:r>
      <w:hyperlink r:id="rId8" w:history="1">
        <w:r>
          <w:rPr>
            <w:rStyle w:val="Hyperlink"/>
            <w:rFonts w:ascii="Arial" w:hAnsi="Arial"/>
            <w:i/>
            <w:sz w:val="22"/>
          </w:rPr>
          <w:t>www.secunet.com</w:t>
        </w:r>
      </w:hyperlink>
      <w:r>
        <w:rPr>
          <w:rFonts w:ascii="Arial" w:hAnsi="Arial"/>
          <w:i/>
          <w:sz w:val="22"/>
        </w:rPr>
        <w:t>. Next financial date: Annual General Meeting of secunet Security Networks AG on 8 July 2020.</w:t>
      </w:r>
    </w:p>
    <w:p w14:paraId="3E866A8F" w14:textId="77777777" w:rsidR="00A164CA" w:rsidRPr="00B8280C" w:rsidRDefault="00A164CA">
      <w:pPr>
        <w:ind w:left="708"/>
        <w:rPr>
          <w:rFonts w:ascii="Arial" w:hAnsi="Arial"/>
          <w:sz w:val="16"/>
        </w:rPr>
      </w:pPr>
    </w:p>
    <w:p w14:paraId="45B2C5E4" w14:textId="7CEC0F1E" w:rsidR="00A805BC" w:rsidRDefault="00A164CA" w:rsidP="00A805BC">
      <w:pPr>
        <w:ind w:left="708"/>
        <w:outlineLvl w:val="0"/>
        <w:rPr>
          <w:rFonts w:ascii="Arial" w:hAnsi="Arial"/>
          <w:sz w:val="16"/>
        </w:rPr>
      </w:pPr>
      <w:r>
        <w:rPr>
          <w:rFonts w:ascii="Arial" w:hAnsi="Arial"/>
          <w:sz w:val="16"/>
        </w:rPr>
        <w:t>Number of characters: 3,745</w:t>
      </w:r>
    </w:p>
    <w:p w14:paraId="765EA2C7" w14:textId="000ED2AD" w:rsidR="00A164CA" w:rsidRDefault="00A164CA">
      <w:pPr>
        <w:ind w:left="708"/>
        <w:rPr>
          <w:rFonts w:ascii="Arial" w:hAnsi="Arial"/>
          <w:sz w:val="16"/>
        </w:rPr>
      </w:pPr>
    </w:p>
    <w:p w14:paraId="53B4F556" w14:textId="2B72F449" w:rsidR="00D830B4" w:rsidRDefault="00D830B4">
      <w:pPr>
        <w:ind w:left="708"/>
        <w:rPr>
          <w:rFonts w:ascii="Arial" w:hAnsi="Arial"/>
          <w:sz w:val="16"/>
        </w:rPr>
      </w:pPr>
    </w:p>
    <w:p w14:paraId="3CEDCA86" w14:textId="77777777" w:rsidR="00DD0A3E" w:rsidRDefault="00DD0A3E">
      <w:pPr>
        <w:ind w:left="708"/>
        <w:rPr>
          <w:rFonts w:ascii="Arial" w:hAnsi="Arial"/>
          <w:sz w:val="16"/>
        </w:rPr>
      </w:pPr>
    </w:p>
    <w:p w14:paraId="097F43DC" w14:textId="77777777" w:rsidR="00DD0A3E" w:rsidRDefault="00DD0A3E">
      <w:pPr>
        <w:ind w:left="708"/>
        <w:rPr>
          <w:rFonts w:ascii="Arial" w:hAnsi="Arial"/>
          <w:sz w:val="16"/>
        </w:rPr>
      </w:pPr>
    </w:p>
    <w:p w14:paraId="725B05D7" w14:textId="77777777" w:rsidR="00DD0A3E" w:rsidRDefault="00DD0A3E">
      <w:pPr>
        <w:ind w:left="708"/>
        <w:rPr>
          <w:rFonts w:ascii="Arial" w:hAnsi="Arial"/>
          <w:sz w:val="16"/>
        </w:rPr>
      </w:pPr>
    </w:p>
    <w:p w14:paraId="74125A33" w14:textId="5B2F8458" w:rsidR="00D830B4" w:rsidRDefault="00D830B4">
      <w:pPr>
        <w:ind w:left="708"/>
        <w:rPr>
          <w:rFonts w:ascii="Arial" w:hAnsi="Arial"/>
          <w:sz w:val="16"/>
        </w:rPr>
      </w:pPr>
    </w:p>
    <w:p w14:paraId="48F500A8" w14:textId="77777777" w:rsidR="00D830B4" w:rsidRDefault="00D830B4">
      <w:pPr>
        <w:ind w:left="708"/>
        <w:rPr>
          <w:rFonts w:ascii="Arial" w:hAnsi="Arial"/>
          <w:sz w:val="16"/>
        </w:rPr>
      </w:pPr>
    </w:p>
    <w:p w14:paraId="0F442525" w14:textId="77777777" w:rsidR="008877F8" w:rsidRDefault="008877F8" w:rsidP="008877F8">
      <w:pPr>
        <w:pStyle w:val="Header"/>
        <w:ind w:left="709"/>
        <w:jc w:val="both"/>
        <w:outlineLvl w:val="0"/>
        <w:rPr>
          <w:rFonts w:ascii="Arial" w:hAnsi="Arial"/>
          <w:b/>
          <w:sz w:val="16"/>
        </w:rPr>
      </w:pPr>
      <w:r>
        <w:rPr>
          <w:rFonts w:ascii="Arial" w:hAnsi="Arial"/>
          <w:b/>
          <w:sz w:val="16"/>
        </w:rPr>
        <w:t>Contact</w:t>
      </w:r>
    </w:p>
    <w:p w14:paraId="4451C858" w14:textId="77777777" w:rsidR="008877F8" w:rsidRDefault="008877F8" w:rsidP="008877F8">
      <w:pPr>
        <w:pStyle w:val="Header"/>
        <w:ind w:left="709"/>
        <w:jc w:val="both"/>
        <w:rPr>
          <w:rFonts w:ascii="Arial" w:hAnsi="Arial"/>
          <w:sz w:val="16"/>
        </w:rPr>
      </w:pPr>
    </w:p>
    <w:p w14:paraId="107FB1E3" w14:textId="77777777" w:rsidR="008877F8" w:rsidRDefault="008877F8" w:rsidP="008877F8">
      <w:pPr>
        <w:pStyle w:val="Header"/>
        <w:ind w:left="709"/>
        <w:jc w:val="both"/>
        <w:rPr>
          <w:rFonts w:ascii="Arial" w:hAnsi="Arial"/>
          <w:sz w:val="16"/>
        </w:rPr>
      </w:pPr>
      <w:r>
        <w:rPr>
          <w:rFonts w:ascii="Arial" w:hAnsi="Arial"/>
          <w:sz w:val="16"/>
        </w:rPr>
        <w:t>Dr Kay Rathke</w:t>
      </w:r>
    </w:p>
    <w:p w14:paraId="0DD803BF" w14:textId="77777777" w:rsidR="008877F8" w:rsidRDefault="008877F8" w:rsidP="008877F8">
      <w:pPr>
        <w:pStyle w:val="Header"/>
        <w:ind w:left="709"/>
        <w:jc w:val="both"/>
        <w:rPr>
          <w:rFonts w:ascii="Arial" w:hAnsi="Arial"/>
          <w:sz w:val="16"/>
        </w:rPr>
      </w:pPr>
      <w:r>
        <w:rPr>
          <w:rFonts w:ascii="Arial" w:hAnsi="Arial"/>
          <w:sz w:val="16"/>
        </w:rPr>
        <w:lastRenderedPageBreak/>
        <w:t>Head of Investor Relations</w:t>
      </w:r>
    </w:p>
    <w:p w14:paraId="3314654B" w14:textId="77777777" w:rsidR="008877F8" w:rsidRDefault="008877F8" w:rsidP="008877F8">
      <w:pPr>
        <w:pStyle w:val="Header"/>
        <w:ind w:left="709"/>
        <w:jc w:val="both"/>
        <w:rPr>
          <w:rFonts w:ascii="Arial" w:hAnsi="Arial"/>
          <w:sz w:val="16"/>
        </w:rPr>
      </w:pPr>
    </w:p>
    <w:p w14:paraId="307EBCD9" w14:textId="77777777" w:rsidR="008877F8" w:rsidRPr="001A6C14" w:rsidRDefault="008877F8" w:rsidP="008877F8">
      <w:pPr>
        <w:pStyle w:val="Header"/>
        <w:ind w:left="709"/>
        <w:jc w:val="both"/>
        <w:outlineLvl w:val="0"/>
        <w:rPr>
          <w:rFonts w:ascii="Arial" w:hAnsi="Arial"/>
          <w:sz w:val="16"/>
        </w:rPr>
      </w:pPr>
      <w:r>
        <w:rPr>
          <w:rFonts w:ascii="Arial" w:hAnsi="Arial"/>
          <w:sz w:val="16"/>
        </w:rPr>
        <w:t>Patrick Franitza</w:t>
      </w:r>
    </w:p>
    <w:p w14:paraId="091F9911" w14:textId="77777777" w:rsidR="008877F8" w:rsidRPr="001A6C14" w:rsidRDefault="008877F8" w:rsidP="008877F8">
      <w:pPr>
        <w:pStyle w:val="Header"/>
        <w:ind w:left="709"/>
        <w:jc w:val="both"/>
        <w:rPr>
          <w:rFonts w:ascii="Arial" w:hAnsi="Arial"/>
          <w:sz w:val="16"/>
        </w:rPr>
      </w:pPr>
      <w:r>
        <w:rPr>
          <w:rFonts w:ascii="Arial" w:hAnsi="Arial"/>
          <w:sz w:val="16"/>
        </w:rPr>
        <w:t>Press Spokesman</w:t>
      </w:r>
    </w:p>
    <w:p w14:paraId="1C3FD88D" w14:textId="77777777" w:rsidR="008877F8" w:rsidRPr="00D46F52" w:rsidRDefault="008877F8" w:rsidP="008877F8">
      <w:pPr>
        <w:pStyle w:val="Header"/>
        <w:ind w:left="709"/>
        <w:jc w:val="both"/>
        <w:rPr>
          <w:rFonts w:ascii="Arial" w:hAnsi="Arial"/>
          <w:sz w:val="16"/>
        </w:rPr>
      </w:pPr>
    </w:p>
    <w:p w14:paraId="5863559D" w14:textId="77777777" w:rsidR="008877F8" w:rsidRPr="00D46F52" w:rsidRDefault="008877F8" w:rsidP="008877F8">
      <w:pPr>
        <w:pStyle w:val="Header"/>
        <w:ind w:left="709"/>
        <w:jc w:val="both"/>
        <w:rPr>
          <w:rFonts w:ascii="Arial" w:hAnsi="Arial"/>
          <w:sz w:val="16"/>
        </w:rPr>
      </w:pPr>
      <w:r>
        <w:rPr>
          <w:rFonts w:ascii="Arial" w:hAnsi="Arial"/>
          <w:sz w:val="16"/>
        </w:rPr>
        <w:t>secunet Security Networks AG</w:t>
      </w:r>
    </w:p>
    <w:p w14:paraId="75D8514E" w14:textId="77777777" w:rsidR="008877F8" w:rsidRPr="00DD0A3E" w:rsidRDefault="008877F8" w:rsidP="008877F8">
      <w:pPr>
        <w:pStyle w:val="Header"/>
        <w:ind w:left="709"/>
        <w:jc w:val="both"/>
        <w:rPr>
          <w:rFonts w:ascii="Arial" w:hAnsi="Arial"/>
          <w:sz w:val="16"/>
          <w:lang w:val="de-DE"/>
        </w:rPr>
      </w:pPr>
      <w:r w:rsidRPr="00DD0A3E">
        <w:rPr>
          <w:rFonts w:ascii="Arial" w:hAnsi="Arial"/>
          <w:sz w:val="16"/>
          <w:lang w:val="de-DE"/>
        </w:rPr>
        <w:t>Kurfürstenstrasse 58</w:t>
      </w:r>
    </w:p>
    <w:p w14:paraId="06B42569" w14:textId="77777777" w:rsidR="008877F8" w:rsidRPr="00DD0A3E" w:rsidRDefault="008877F8" w:rsidP="008877F8">
      <w:pPr>
        <w:pStyle w:val="Header"/>
        <w:ind w:left="709"/>
        <w:jc w:val="both"/>
        <w:rPr>
          <w:rFonts w:ascii="Arial" w:hAnsi="Arial"/>
          <w:sz w:val="16"/>
          <w:lang w:val="de-DE"/>
        </w:rPr>
      </w:pPr>
      <w:r w:rsidRPr="00DD0A3E">
        <w:rPr>
          <w:rFonts w:ascii="Arial" w:hAnsi="Arial"/>
          <w:sz w:val="16"/>
          <w:lang w:val="de-DE"/>
        </w:rPr>
        <w:t>45138 Essen, Germany</w:t>
      </w:r>
    </w:p>
    <w:p w14:paraId="480BDB3A" w14:textId="14F3152A" w:rsidR="008877F8" w:rsidRPr="00DD0A3E" w:rsidRDefault="008877F8" w:rsidP="008877F8">
      <w:pPr>
        <w:pStyle w:val="Header"/>
        <w:ind w:left="709"/>
        <w:jc w:val="both"/>
        <w:rPr>
          <w:rFonts w:ascii="Arial" w:hAnsi="Arial"/>
          <w:sz w:val="16"/>
          <w:lang w:val="de-DE"/>
        </w:rPr>
      </w:pPr>
      <w:r w:rsidRPr="00DD0A3E">
        <w:rPr>
          <w:rFonts w:ascii="Arial" w:hAnsi="Arial"/>
          <w:sz w:val="16"/>
          <w:lang w:val="de-DE"/>
        </w:rPr>
        <w:t>Phone: +49 201 5454 1234</w:t>
      </w:r>
    </w:p>
    <w:p w14:paraId="09E60EC0" w14:textId="5ACBB6AE" w:rsidR="008877F8" w:rsidRPr="00DD0A3E" w:rsidRDefault="008877F8" w:rsidP="008877F8">
      <w:pPr>
        <w:pStyle w:val="Header"/>
        <w:ind w:left="709"/>
        <w:jc w:val="both"/>
        <w:rPr>
          <w:rFonts w:ascii="Arial" w:hAnsi="Arial"/>
          <w:sz w:val="16"/>
          <w:lang w:val="de-DE"/>
        </w:rPr>
      </w:pPr>
      <w:r w:rsidRPr="00DD0A3E">
        <w:rPr>
          <w:rFonts w:ascii="Arial" w:hAnsi="Arial"/>
          <w:sz w:val="16"/>
          <w:lang w:val="de-DE"/>
        </w:rPr>
        <w:t>Fax: +49 201 5454 1235</w:t>
      </w:r>
    </w:p>
    <w:p w14:paraId="59D08496" w14:textId="37E4AC94" w:rsidR="008877F8" w:rsidRPr="00DD0A3E" w:rsidRDefault="008877F8" w:rsidP="008877F8">
      <w:pPr>
        <w:pStyle w:val="Header"/>
        <w:ind w:left="709"/>
        <w:jc w:val="both"/>
        <w:outlineLvl w:val="0"/>
        <w:rPr>
          <w:rFonts w:ascii="Arial" w:hAnsi="Arial"/>
          <w:sz w:val="16"/>
          <w:lang w:val="de-DE"/>
        </w:rPr>
      </w:pPr>
      <w:r w:rsidRPr="00DD0A3E">
        <w:rPr>
          <w:rFonts w:ascii="Arial" w:hAnsi="Arial"/>
          <w:sz w:val="16"/>
          <w:lang w:val="de-DE"/>
        </w:rPr>
        <w:t>e-mail: </w:t>
      </w:r>
      <w:hyperlink r:id="rId9" w:history="1">
        <w:r w:rsidRPr="00DD0A3E">
          <w:rPr>
            <w:rStyle w:val="Hyperlink"/>
            <w:rFonts w:ascii="Arial" w:hAnsi="Arial"/>
            <w:sz w:val="16"/>
            <w:lang w:val="de-DE"/>
          </w:rPr>
          <w:t>presse@secunet.com</w:t>
        </w:r>
      </w:hyperlink>
    </w:p>
    <w:p w14:paraId="2F7B481C" w14:textId="77777777" w:rsidR="008877F8" w:rsidRPr="00DD0A3E" w:rsidRDefault="00DD0A3E" w:rsidP="008877F8">
      <w:pPr>
        <w:pStyle w:val="Header"/>
        <w:ind w:left="709"/>
        <w:jc w:val="both"/>
        <w:rPr>
          <w:rFonts w:ascii="Arial" w:hAnsi="Arial"/>
          <w:sz w:val="16"/>
          <w:lang w:val="de-DE"/>
        </w:rPr>
      </w:pPr>
      <w:hyperlink r:id="rId10" w:history="1">
        <w:r w:rsidR="00222C11" w:rsidRPr="00DD0A3E">
          <w:rPr>
            <w:rStyle w:val="Hyperlink"/>
            <w:rFonts w:ascii="Arial" w:hAnsi="Arial"/>
            <w:sz w:val="16"/>
            <w:lang w:val="de-DE"/>
          </w:rPr>
          <w:t>http://www.secunet.com</w:t>
        </w:r>
      </w:hyperlink>
    </w:p>
    <w:p w14:paraId="278A16F1" w14:textId="77777777" w:rsidR="008877F8" w:rsidRPr="00DD0A3E" w:rsidRDefault="008877F8" w:rsidP="008877F8">
      <w:pPr>
        <w:pStyle w:val="Header"/>
        <w:ind w:left="709"/>
        <w:jc w:val="both"/>
        <w:rPr>
          <w:rFonts w:ascii="Arial" w:hAnsi="Arial"/>
          <w:sz w:val="16"/>
          <w:lang w:val="de-DE"/>
        </w:rPr>
      </w:pPr>
    </w:p>
    <w:p w14:paraId="17520910" w14:textId="77777777" w:rsidR="008877F8" w:rsidRDefault="008877F8" w:rsidP="008877F8">
      <w:pPr>
        <w:pStyle w:val="Header"/>
        <w:tabs>
          <w:tab w:val="clear" w:pos="4536"/>
          <w:tab w:val="clear" w:pos="9072"/>
        </w:tabs>
        <w:ind w:left="709" w:right="-2"/>
        <w:jc w:val="both"/>
        <w:outlineLvl w:val="0"/>
        <w:rPr>
          <w:rFonts w:ascii="Arial" w:hAnsi="Arial"/>
          <w:b/>
          <w:sz w:val="16"/>
        </w:rPr>
      </w:pPr>
      <w:r>
        <w:rPr>
          <w:rFonts w:ascii="Arial" w:hAnsi="Arial"/>
          <w:b/>
          <w:sz w:val="16"/>
        </w:rPr>
        <w:t>About secunet</w:t>
      </w:r>
    </w:p>
    <w:p w14:paraId="46D351F9" w14:textId="6DE57972" w:rsidR="008877F8" w:rsidRPr="001A6C14" w:rsidRDefault="008877F8" w:rsidP="008877F8">
      <w:pPr>
        <w:ind w:left="709" w:hanging="12"/>
        <w:jc w:val="both"/>
        <w:rPr>
          <w:rFonts w:ascii="Arial" w:hAnsi="Arial" w:cs="Arial"/>
          <w:sz w:val="16"/>
          <w:szCs w:val="16"/>
        </w:rPr>
      </w:pPr>
      <w:r>
        <w:rPr>
          <w:rFonts w:ascii="Arial" w:hAnsi="Arial"/>
          <w:sz w:val="16"/>
          <w:szCs w:val="16"/>
        </w:rPr>
        <w:t xml:space="preserve">secunet is one of the leading German providers of high-quality IT security. Over 600 experts work in the areas of cryptography, e-government, business security and automotive security, developing innovative products and highly secure, trustworthy solutions. secunet has more than 500 national and international customers, including many DAX-listed companies, public authorities and organisations. The company is an IT security partner to the Federal Republic of Germany and a partner of the German Alliance for Cyber Security. </w:t>
      </w:r>
    </w:p>
    <w:p w14:paraId="33FCA0D0" w14:textId="747AFFF5" w:rsidR="008877F8" w:rsidRPr="001A6C14" w:rsidRDefault="008877F8" w:rsidP="008877F8">
      <w:pPr>
        <w:ind w:left="709" w:hanging="12"/>
        <w:rPr>
          <w:rFonts w:ascii="Arial" w:hAnsi="Arial" w:cs="Arial"/>
          <w:sz w:val="16"/>
          <w:szCs w:val="16"/>
        </w:rPr>
      </w:pPr>
      <w:r>
        <w:rPr>
          <w:rFonts w:ascii="Arial" w:hAnsi="Arial"/>
          <w:sz w:val="16"/>
          <w:szCs w:val="16"/>
        </w:rPr>
        <w:t>secunet was founded in 1997 and achieved revenues of 226.9 million euros in 2019. secunet Security Networks AG is listed on the Prime Standard of the German Stock Exchange.</w:t>
      </w:r>
    </w:p>
    <w:p w14:paraId="357CFBA9" w14:textId="77777777" w:rsidR="008877F8" w:rsidRDefault="008877F8" w:rsidP="008877F8">
      <w:pPr>
        <w:ind w:left="697"/>
        <w:jc w:val="both"/>
        <w:rPr>
          <w:rFonts w:ascii="Arial" w:hAnsi="Arial"/>
          <w:i/>
          <w:sz w:val="16"/>
        </w:rPr>
      </w:pPr>
      <w:r>
        <w:rPr>
          <w:rFonts w:ascii="Arial" w:hAnsi="Arial"/>
          <w:i/>
          <w:sz w:val="16"/>
        </w:rPr>
        <w:t xml:space="preserve">Further information can be found at </w:t>
      </w:r>
      <w:hyperlink r:id="rId11" w:history="1">
        <w:r>
          <w:rPr>
            <w:rStyle w:val="Hyperlink"/>
            <w:rFonts w:ascii="Arial" w:hAnsi="Arial"/>
            <w:i/>
            <w:sz w:val="16"/>
          </w:rPr>
          <w:t>www.secunet.com</w:t>
        </w:r>
      </w:hyperlink>
      <w:r>
        <w:rPr>
          <w:rFonts w:ascii="Arial" w:hAnsi="Arial"/>
          <w:i/>
          <w:sz w:val="16"/>
        </w:rPr>
        <w:t>.</w:t>
      </w:r>
    </w:p>
    <w:p w14:paraId="09B3077C" w14:textId="77777777" w:rsidR="008877F8" w:rsidRPr="006A77C8" w:rsidRDefault="008877F8" w:rsidP="008877F8">
      <w:pPr>
        <w:ind w:left="708"/>
        <w:rPr>
          <w:rFonts w:ascii="Arial" w:hAnsi="Arial" w:cs="Arial"/>
          <w:b/>
          <w:sz w:val="16"/>
          <w:szCs w:val="16"/>
        </w:rPr>
      </w:pPr>
    </w:p>
    <w:p w14:paraId="3432E249" w14:textId="77777777" w:rsidR="008877F8" w:rsidRPr="00D46F52" w:rsidRDefault="008877F8" w:rsidP="008877F8">
      <w:pPr>
        <w:ind w:left="708"/>
        <w:rPr>
          <w:rFonts w:ascii="Arial" w:hAnsi="Arial" w:cs="Arial"/>
          <w:b/>
          <w:i/>
          <w:sz w:val="16"/>
          <w:szCs w:val="16"/>
        </w:rPr>
      </w:pPr>
      <w:r>
        <w:rPr>
          <w:rFonts w:ascii="Arial" w:hAnsi="Arial"/>
          <w:b/>
          <w:i/>
          <w:sz w:val="16"/>
          <w:szCs w:val="16"/>
        </w:rPr>
        <w:t>Disclaimer</w:t>
      </w:r>
    </w:p>
    <w:p w14:paraId="23100B8C" w14:textId="77777777" w:rsidR="008877F8" w:rsidRPr="00BD1A88" w:rsidRDefault="008877F8" w:rsidP="008877F8">
      <w:pPr>
        <w:ind w:left="708"/>
        <w:jc w:val="both"/>
        <w:rPr>
          <w:rFonts w:ascii="Arial" w:hAnsi="Arial" w:cs="Arial"/>
          <w:i/>
          <w:sz w:val="16"/>
          <w:szCs w:val="16"/>
        </w:rPr>
      </w:pPr>
      <w:r>
        <w:rPr>
          <w:rFonts w:ascii="Arial" w:hAnsi="Arial"/>
          <w:i/>
          <w:sz w:val="16"/>
          <w:szCs w:val="16"/>
        </w:rPr>
        <w:t>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We assume no obligation to update such statements with regard to new information or future events.</w:t>
      </w:r>
    </w:p>
    <w:sectPr w:rsidR="008877F8" w:rsidRPr="00BD1A88">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A256D" w14:textId="77777777" w:rsidR="00B84C6C" w:rsidRDefault="00B84C6C">
      <w:r>
        <w:separator/>
      </w:r>
    </w:p>
  </w:endnote>
  <w:endnote w:type="continuationSeparator" w:id="0">
    <w:p w14:paraId="247130C0" w14:textId="77777777" w:rsidR="00B84C6C" w:rsidRDefault="00B8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12E35" w14:textId="77777777" w:rsidR="00C17202" w:rsidRDefault="00C172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8469DDE" w14:textId="77777777" w:rsidR="00C17202" w:rsidRDefault="00C172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576BC" w14:textId="32BA4AB0" w:rsidR="00C17202" w:rsidRDefault="00C17202">
    <w:pPr>
      <w:pStyle w:val="Footer"/>
      <w:framePr w:wrap="around" w:vAnchor="text" w:hAnchor="margin" w:xAlign="center" w:y="1"/>
      <w:rPr>
        <w:rStyle w:val="PageNumber"/>
        <w:rFonts w:ascii="Arial" w:hAnsi="Arial"/>
        <w:sz w:val="22"/>
      </w:rPr>
    </w:pPr>
    <w:r>
      <w:rPr>
        <w:rStyle w:val="PageNumber"/>
        <w:rFonts w:ascii="Arial" w:hAnsi="Arial"/>
        <w:sz w:val="22"/>
      </w:rPr>
      <w:t xml:space="preserve">Page </w:t>
    </w:r>
    <w:r>
      <w:rPr>
        <w:rStyle w:val="PageNumber"/>
        <w:rFonts w:ascii="Arial" w:hAnsi="Arial"/>
        <w:sz w:val="22"/>
      </w:rPr>
      <w:fldChar w:fldCharType="begin"/>
    </w:r>
    <w:r>
      <w:rPr>
        <w:rStyle w:val="PageNumber"/>
        <w:rFonts w:ascii="Arial" w:hAnsi="Arial"/>
        <w:sz w:val="22"/>
      </w:rPr>
      <w:instrText xml:space="preserve">PAGE  </w:instrText>
    </w:r>
    <w:r>
      <w:rPr>
        <w:rStyle w:val="PageNumber"/>
        <w:rFonts w:ascii="Arial" w:hAnsi="Arial"/>
        <w:sz w:val="22"/>
      </w:rPr>
      <w:fldChar w:fldCharType="separate"/>
    </w:r>
    <w:r w:rsidR="00DD0A3E">
      <w:rPr>
        <w:rStyle w:val="PageNumber"/>
        <w:rFonts w:ascii="Arial" w:hAnsi="Arial"/>
        <w:noProof/>
        <w:sz w:val="22"/>
      </w:rPr>
      <w:t>1</w:t>
    </w:r>
    <w:r>
      <w:rPr>
        <w:rStyle w:val="PageNumber"/>
        <w:rFonts w:ascii="Arial" w:hAnsi="Arial"/>
        <w:sz w:val="22"/>
      </w:rPr>
      <w:fldChar w:fldCharType="end"/>
    </w:r>
    <w:r>
      <w:rPr>
        <w:rStyle w:val="PageNumber"/>
        <w:rFonts w:ascii="Arial" w:hAnsi="Arial"/>
        <w:sz w:val="22"/>
      </w:rPr>
      <w:t xml:space="preserve"> of </w:t>
    </w:r>
    <w:r>
      <w:rPr>
        <w:rStyle w:val="PageNumber"/>
        <w:rFonts w:ascii="Arial" w:hAnsi="Arial"/>
        <w:sz w:val="22"/>
      </w:rPr>
      <w:fldChar w:fldCharType="begin"/>
    </w:r>
    <w:r>
      <w:rPr>
        <w:rStyle w:val="PageNumber"/>
        <w:rFonts w:ascii="Arial" w:hAnsi="Arial"/>
        <w:sz w:val="22"/>
      </w:rPr>
      <w:instrText xml:space="preserve"> NUMPAGES </w:instrText>
    </w:r>
    <w:r>
      <w:rPr>
        <w:rStyle w:val="PageNumber"/>
        <w:rFonts w:ascii="Arial" w:hAnsi="Arial"/>
        <w:sz w:val="22"/>
      </w:rPr>
      <w:fldChar w:fldCharType="separate"/>
    </w:r>
    <w:r w:rsidR="00DD0A3E">
      <w:rPr>
        <w:rStyle w:val="PageNumber"/>
        <w:rFonts w:ascii="Arial" w:hAnsi="Arial"/>
        <w:noProof/>
        <w:sz w:val="22"/>
      </w:rPr>
      <w:t>3</w:t>
    </w:r>
    <w:r>
      <w:rPr>
        <w:rStyle w:val="PageNumber"/>
        <w:rFonts w:ascii="Arial" w:hAnsi="Arial"/>
        <w:sz w:val="22"/>
      </w:rPr>
      <w:fldChar w:fldCharType="end"/>
    </w:r>
  </w:p>
  <w:p w14:paraId="0DA8CEEF" w14:textId="77777777" w:rsidR="00C17202" w:rsidRDefault="00C17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73DBD" w14:textId="77777777" w:rsidR="00B84C6C" w:rsidRDefault="00B84C6C">
      <w:r>
        <w:separator/>
      </w:r>
    </w:p>
  </w:footnote>
  <w:footnote w:type="continuationSeparator" w:id="0">
    <w:p w14:paraId="0204A0DC" w14:textId="77777777" w:rsidR="00B84C6C" w:rsidRDefault="00B84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F751E" w14:textId="60DDDF83" w:rsidR="00C17202" w:rsidRDefault="00133746" w:rsidP="00EF4B33">
    <w:pPr>
      <w:pStyle w:val="Header"/>
      <w:spacing w:before="1600" w:after="480"/>
      <w:ind w:left="709" w:right="1418"/>
      <w:rPr>
        <w:rFonts w:ascii="Arial" w:hAnsi="Arial"/>
        <w:sz w:val="32"/>
      </w:rPr>
    </w:pPr>
    <w:r>
      <w:rPr>
        <w:rFonts w:ascii="Arial" w:hAnsi="Arial"/>
        <w:noProof/>
        <w:sz w:val="32"/>
        <w:lang w:val="en-US" w:eastAsia="en-US"/>
      </w:rPr>
      <w:drawing>
        <wp:anchor distT="0" distB="0" distL="114300" distR="114300" simplePos="0" relativeHeight="251656704" behindDoc="0" locked="0" layoutInCell="1" allowOverlap="1" wp14:anchorId="3441DF46" wp14:editId="1270299B">
          <wp:simplePos x="0" y="0"/>
          <wp:positionH relativeFrom="column">
            <wp:posOffset>5137150</wp:posOffset>
          </wp:positionH>
          <wp:positionV relativeFrom="paragraph">
            <wp:posOffset>295275</wp:posOffset>
          </wp:positionV>
          <wp:extent cx="112776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2776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en-US" w:eastAsia="en-US"/>
      </w:rPr>
      <w:drawing>
        <wp:anchor distT="0" distB="0" distL="114300" distR="114300" simplePos="0" relativeHeight="251658752" behindDoc="1" locked="0" layoutInCell="1" allowOverlap="1" wp14:anchorId="76E23226" wp14:editId="5EAADD6E">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en-US" w:eastAsia="en-US"/>
      </w:rPr>
      <w:drawing>
        <wp:anchor distT="0" distB="0" distL="114300" distR="114300" simplePos="0" relativeHeight="251657728" behindDoc="0" locked="0" layoutInCell="1" allowOverlap="1" wp14:anchorId="5BFDA817" wp14:editId="2524B3E4">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3744C" w14:textId="77777777" w:rsidR="00C17202" w:rsidRDefault="00C17202">
    <w:pPr>
      <w:pStyle w:val="Header"/>
      <w:ind w:right="1418"/>
      <w:jc w:val="right"/>
      <w:rPr>
        <w:rFonts w:ascii="Swis721 Ex BT" w:hAnsi="Swis721 Ex BT"/>
        <w:sz w:val="40"/>
      </w:rPr>
    </w:pPr>
  </w:p>
  <w:p w14:paraId="14315EE7" w14:textId="77777777" w:rsidR="00C17202" w:rsidRDefault="00C17202">
    <w:pPr>
      <w:pStyle w:val="Header"/>
      <w:ind w:right="1418"/>
      <w:jc w:val="right"/>
      <w:rPr>
        <w:rFonts w:ascii="Swis721 Ex BT" w:hAnsi="Swis721 Ex BT"/>
        <w:sz w:val="40"/>
      </w:rPr>
    </w:pPr>
  </w:p>
  <w:p w14:paraId="45128ED9" w14:textId="77777777" w:rsidR="00C17202" w:rsidRDefault="00C17202">
    <w:pPr>
      <w:pStyle w:val="Header"/>
      <w:ind w:right="1418"/>
      <w:jc w:val="right"/>
      <w:rPr>
        <w:rFonts w:ascii="Arial" w:hAnsi="Arial"/>
      </w:rPr>
    </w:pPr>
    <w:r>
      <w:rPr>
        <w:rFonts w:ascii="Arial" w:hAnsi="Arial"/>
      </w:rPr>
      <w:t xml:space="preserve">                                                                 </w:t>
    </w:r>
    <w:r>
      <w:rPr>
        <w:noProof/>
        <w:lang w:val="en-US" w:eastAsia="en-US"/>
      </w:rPr>
      <w:drawing>
        <wp:inline distT="0" distB="0" distL="0" distR="0" wp14:anchorId="734FC0D0" wp14:editId="55A4ED30">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14:paraId="73FEE6E2" w14:textId="77777777" w:rsidR="00C17202" w:rsidRDefault="00C17202">
    <w:pPr>
      <w:pStyle w:val="Header"/>
      <w:jc w:val="right"/>
      <w:rPr>
        <w:rFonts w:ascii="Arial" w:hAnsi="Arial"/>
      </w:rPr>
    </w:pPr>
  </w:p>
  <w:p w14:paraId="14EC53F5" w14:textId="77777777" w:rsidR="00C17202" w:rsidRDefault="00C17202">
    <w:pPr>
      <w:pStyle w:val="Header"/>
      <w:jc w:val="right"/>
      <w:rPr>
        <w:rFonts w:ascii="Arial" w:hAnsi="Arial"/>
      </w:rPr>
    </w:pPr>
  </w:p>
  <w:p w14:paraId="495D8830" w14:textId="77777777" w:rsidR="00C17202" w:rsidRDefault="00C17202">
    <w:pPr>
      <w:pStyle w:val="Header"/>
      <w:jc w:val="right"/>
      <w:rPr>
        <w:rFonts w:ascii="Arial" w:hAnsi="Arial"/>
      </w:rPr>
    </w:pPr>
  </w:p>
  <w:p w14:paraId="243E7D65" w14:textId="77777777" w:rsidR="00C17202" w:rsidRDefault="00C17202">
    <w:pPr>
      <w:pStyle w:val="Header"/>
      <w:jc w:val="right"/>
      <w:rPr>
        <w:rFonts w:ascii="Arial" w:hAnsi="Arial"/>
      </w:rPr>
    </w:pPr>
  </w:p>
  <w:p w14:paraId="0C5D4B02" w14:textId="77777777" w:rsidR="00C17202" w:rsidRDefault="00C17202">
    <w:pPr>
      <w:pStyle w:val="Header"/>
      <w:jc w:val="right"/>
      <w:rPr>
        <w:rFonts w:ascii="Arial" w:hAnsi="Arial"/>
      </w:rPr>
    </w:pPr>
  </w:p>
  <w:p w14:paraId="721351DB" w14:textId="77777777" w:rsidR="00C17202" w:rsidRDefault="00C17202">
    <w:pPr>
      <w:pStyle w:val="Header"/>
      <w:jc w:val="right"/>
      <w:rPr>
        <w:rFonts w:ascii="Arial" w:hAnsi="Arial"/>
      </w:rPr>
    </w:pPr>
  </w:p>
  <w:p w14:paraId="6A383F5C" w14:textId="77777777" w:rsidR="00C17202" w:rsidRDefault="00C17202">
    <w:pPr>
      <w:pStyle w:val="Header"/>
      <w:rPr>
        <w:rFonts w:ascii="Arial" w:hAnsi="Arial"/>
        <w:sz w:val="32"/>
      </w:rPr>
    </w:pPr>
    <w:r>
      <w:rPr>
        <w:rFonts w:ascii="Arial" w:hAnsi="Arial"/>
        <w:sz w:val="32"/>
      </w:rPr>
      <w:t>Press release</w:t>
    </w:r>
  </w:p>
  <w:p w14:paraId="0AE38F8E" w14:textId="77777777" w:rsidR="00C17202" w:rsidRDefault="00C17202">
    <w:pPr>
      <w:pStyle w:val="Header"/>
      <w:rPr>
        <w:rFonts w:ascii="Arial" w:hAnsi="Arial"/>
        <w:sz w:val="32"/>
      </w:rPr>
    </w:pPr>
  </w:p>
  <w:p w14:paraId="5706F9F9" w14:textId="77777777" w:rsidR="00C17202" w:rsidRDefault="00C17202">
    <w:pPr>
      <w:pStyle w:val="Header"/>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D04D98"/>
    <w:multiLevelType w:val="hybridMultilevel"/>
    <w:tmpl w:val="6E5AD0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5" w15:restartNumberingAfterBreak="0">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1" w15:restartNumberingAfterBreak="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4"/>
  </w:num>
  <w:num w:numId="2">
    <w:abstractNumId w:val="21"/>
  </w:num>
  <w:num w:numId="3">
    <w:abstractNumId w:val="8"/>
  </w:num>
  <w:num w:numId="4">
    <w:abstractNumId w:val="20"/>
  </w:num>
  <w:num w:numId="5">
    <w:abstractNumId w:val="24"/>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7"/>
  </w:num>
  <w:num w:numId="8">
    <w:abstractNumId w:val="19"/>
  </w:num>
  <w:num w:numId="9">
    <w:abstractNumId w:val="22"/>
  </w:num>
  <w:num w:numId="10">
    <w:abstractNumId w:val="1"/>
  </w:num>
  <w:num w:numId="11">
    <w:abstractNumId w:val="12"/>
  </w:num>
  <w:num w:numId="12">
    <w:abstractNumId w:val="23"/>
  </w:num>
  <w:num w:numId="13">
    <w:abstractNumId w:val="11"/>
  </w:num>
  <w:num w:numId="14">
    <w:abstractNumId w:val="13"/>
  </w:num>
  <w:num w:numId="15">
    <w:abstractNumId w:val="15"/>
  </w:num>
  <w:num w:numId="16">
    <w:abstractNumId w:val="6"/>
  </w:num>
  <w:num w:numId="17">
    <w:abstractNumId w:val="18"/>
  </w:num>
  <w:num w:numId="18">
    <w:abstractNumId w:val="10"/>
  </w:num>
  <w:num w:numId="19">
    <w:abstractNumId w:val="3"/>
  </w:num>
  <w:num w:numId="20">
    <w:abstractNumId w:val="16"/>
  </w:num>
  <w:num w:numId="21">
    <w:abstractNumId w:val="9"/>
  </w:num>
  <w:num w:numId="22">
    <w:abstractNumId w:val="5"/>
  </w:num>
  <w:num w:numId="23">
    <w:abstractNumId w:val="14"/>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702F"/>
    <w:rsid w:val="0003690E"/>
    <w:rsid w:val="00036D1C"/>
    <w:rsid w:val="00056699"/>
    <w:rsid w:val="00070E91"/>
    <w:rsid w:val="000B700C"/>
    <w:rsid w:val="000C2B19"/>
    <w:rsid w:val="000D0B22"/>
    <w:rsid w:val="000E6FE7"/>
    <w:rsid w:val="000F4424"/>
    <w:rsid w:val="00105F34"/>
    <w:rsid w:val="001075C5"/>
    <w:rsid w:val="0011530A"/>
    <w:rsid w:val="00117B4A"/>
    <w:rsid w:val="001249CD"/>
    <w:rsid w:val="00130C10"/>
    <w:rsid w:val="00133746"/>
    <w:rsid w:val="001404C4"/>
    <w:rsid w:val="001433E3"/>
    <w:rsid w:val="0015116B"/>
    <w:rsid w:val="00163A08"/>
    <w:rsid w:val="001745A8"/>
    <w:rsid w:val="00195108"/>
    <w:rsid w:val="001E7F35"/>
    <w:rsid w:val="001F0C6F"/>
    <w:rsid w:val="001F70FA"/>
    <w:rsid w:val="00211508"/>
    <w:rsid w:val="00222C11"/>
    <w:rsid w:val="00225657"/>
    <w:rsid w:val="00227903"/>
    <w:rsid w:val="00227CF5"/>
    <w:rsid w:val="002303CE"/>
    <w:rsid w:val="00233340"/>
    <w:rsid w:val="00243467"/>
    <w:rsid w:val="002548A9"/>
    <w:rsid w:val="00255438"/>
    <w:rsid w:val="0027167D"/>
    <w:rsid w:val="00275A6D"/>
    <w:rsid w:val="00293DC8"/>
    <w:rsid w:val="002976D1"/>
    <w:rsid w:val="00297891"/>
    <w:rsid w:val="002A6536"/>
    <w:rsid w:val="002B3326"/>
    <w:rsid w:val="002B544D"/>
    <w:rsid w:val="002B6ED4"/>
    <w:rsid w:val="002C431F"/>
    <w:rsid w:val="002E4378"/>
    <w:rsid w:val="002F6780"/>
    <w:rsid w:val="00302BC0"/>
    <w:rsid w:val="003124BB"/>
    <w:rsid w:val="00327AD2"/>
    <w:rsid w:val="00340127"/>
    <w:rsid w:val="00341EA9"/>
    <w:rsid w:val="00345097"/>
    <w:rsid w:val="003A2B5B"/>
    <w:rsid w:val="003B5822"/>
    <w:rsid w:val="003C2B3B"/>
    <w:rsid w:val="003C3AED"/>
    <w:rsid w:val="003D0DA0"/>
    <w:rsid w:val="003E446B"/>
    <w:rsid w:val="003F0FE4"/>
    <w:rsid w:val="004144F5"/>
    <w:rsid w:val="00427CEA"/>
    <w:rsid w:val="00440BD5"/>
    <w:rsid w:val="00456FA4"/>
    <w:rsid w:val="00486F57"/>
    <w:rsid w:val="00497979"/>
    <w:rsid w:val="004A0F46"/>
    <w:rsid w:val="004A6854"/>
    <w:rsid w:val="004B4387"/>
    <w:rsid w:val="004C3844"/>
    <w:rsid w:val="004F7F88"/>
    <w:rsid w:val="005008CC"/>
    <w:rsid w:val="005108C5"/>
    <w:rsid w:val="00520BBB"/>
    <w:rsid w:val="00521485"/>
    <w:rsid w:val="0052247A"/>
    <w:rsid w:val="0053680D"/>
    <w:rsid w:val="00553784"/>
    <w:rsid w:val="005B1F3F"/>
    <w:rsid w:val="005B3F20"/>
    <w:rsid w:val="005E069A"/>
    <w:rsid w:val="005E07FC"/>
    <w:rsid w:val="005F42E9"/>
    <w:rsid w:val="005F5428"/>
    <w:rsid w:val="005F635B"/>
    <w:rsid w:val="00602B86"/>
    <w:rsid w:val="006061CD"/>
    <w:rsid w:val="006068C1"/>
    <w:rsid w:val="00616166"/>
    <w:rsid w:val="00627946"/>
    <w:rsid w:val="006338C8"/>
    <w:rsid w:val="0063488D"/>
    <w:rsid w:val="00641AE0"/>
    <w:rsid w:val="00676CAA"/>
    <w:rsid w:val="00681769"/>
    <w:rsid w:val="006877AA"/>
    <w:rsid w:val="006952ED"/>
    <w:rsid w:val="006A77C8"/>
    <w:rsid w:val="006B303A"/>
    <w:rsid w:val="006C2A0A"/>
    <w:rsid w:val="006C7756"/>
    <w:rsid w:val="006E75FF"/>
    <w:rsid w:val="00725F5A"/>
    <w:rsid w:val="007505DB"/>
    <w:rsid w:val="0076251C"/>
    <w:rsid w:val="00762F43"/>
    <w:rsid w:val="00772F37"/>
    <w:rsid w:val="00773C43"/>
    <w:rsid w:val="007A03D5"/>
    <w:rsid w:val="007C2C01"/>
    <w:rsid w:val="007F6002"/>
    <w:rsid w:val="007F683E"/>
    <w:rsid w:val="00815BA0"/>
    <w:rsid w:val="0081682E"/>
    <w:rsid w:val="00816873"/>
    <w:rsid w:val="00817D59"/>
    <w:rsid w:val="0082247B"/>
    <w:rsid w:val="008300E1"/>
    <w:rsid w:val="00852A06"/>
    <w:rsid w:val="0087418A"/>
    <w:rsid w:val="008877F8"/>
    <w:rsid w:val="008878D7"/>
    <w:rsid w:val="00894DF7"/>
    <w:rsid w:val="008C1149"/>
    <w:rsid w:val="008C280E"/>
    <w:rsid w:val="008D0050"/>
    <w:rsid w:val="008D4276"/>
    <w:rsid w:val="008E063E"/>
    <w:rsid w:val="008E7A1D"/>
    <w:rsid w:val="008F6670"/>
    <w:rsid w:val="009013CE"/>
    <w:rsid w:val="00901EBF"/>
    <w:rsid w:val="009225FC"/>
    <w:rsid w:val="0092676E"/>
    <w:rsid w:val="00945252"/>
    <w:rsid w:val="00951871"/>
    <w:rsid w:val="009605DB"/>
    <w:rsid w:val="00963B58"/>
    <w:rsid w:val="00966BC6"/>
    <w:rsid w:val="00997188"/>
    <w:rsid w:val="009B082D"/>
    <w:rsid w:val="009B7EF8"/>
    <w:rsid w:val="009C39E2"/>
    <w:rsid w:val="009C5940"/>
    <w:rsid w:val="009E4CA0"/>
    <w:rsid w:val="00A061AF"/>
    <w:rsid w:val="00A164CA"/>
    <w:rsid w:val="00A3586E"/>
    <w:rsid w:val="00A372D9"/>
    <w:rsid w:val="00A53647"/>
    <w:rsid w:val="00A54B8A"/>
    <w:rsid w:val="00A805BC"/>
    <w:rsid w:val="00A87845"/>
    <w:rsid w:val="00A940AE"/>
    <w:rsid w:val="00A95CE8"/>
    <w:rsid w:val="00AA0E95"/>
    <w:rsid w:val="00AA1335"/>
    <w:rsid w:val="00AA3C26"/>
    <w:rsid w:val="00AB6522"/>
    <w:rsid w:val="00AC5EB0"/>
    <w:rsid w:val="00AD2588"/>
    <w:rsid w:val="00AD7DC7"/>
    <w:rsid w:val="00AE053A"/>
    <w:rsid w:val="00AE1A2F"/>
    <w:rsid w:val="00B0272C"/>
    <w:rsid w:val="00B102E4"/>
    <w:rsid w:val="00B1339F"/>
    <w:rsid w:val="00B27815"/>
    <w:rsid w:val="00B34139"/>
    <w:rsid w:val="00B35383"/>
    <w:rsid w:val="00B50389"/>
    <w:rsid w:val="00B517AE"/>
    <w:rsid w:val="00B734E1"/>
    <w:rsid w:val="00B74A6D"/>
    <w:rsid w:val="00B8280C"/>
    <w:rsid w:val="00B84C6C"/>
    <w:rsid w:val="00B85456"/>
    <w:rsid w:val="00BA519E"/>
    <w:rsid w:val="00BB39E5"/>
    <w:rsid w:val="00BC4024"/>
    <w:rsid w:val="00BE42B0"/>
    <w:rsid w:val="00C003D0"/>
    <w:rsid w:val="00C17202"/>
    <w:rsid w:val="00C23944"/>
    <w:rsid w:val="00C2721E"/>
    <w:rsid w:val="00C34ED4"/>
    <w:rsid w:val="00C421CE"/>
    <w:rsid w:val="00C46CAD"/>
    <w:rsid w:val="00C61389"/>
    <w:rsid w:val="00C62781"/>
    <w:rsid w:val="00C73631"/>
    <w:rsid w:val="00C86F59"/>
    <w:rsid w:val="00C93B49"/>
    <w:rsid w:val="00CB58B4"/>
    <w:rsid w:val="00CB5FD7"/>
    <w:rsid w:val="00CC7756"/>
    <w:rsid w:val="00CF245E"/>
    <w:rsid w:val="00D026BA"/>
    <w:rsid w:val="00D46F52"/>
    <w:rsid w:val="00D46FDB"/>
    <w:rsid w:val="00D50F10"/>
    <w:rsid w:val="00D51FAC"/>
    <w:rsid w:val="00D612F2"/>
    <w:rsid w:val="00D830B4"/>
    <w:rsid w:val="00D869EC"/>
    <w:rsid w:val="00D870FE"/>
    <w:rsid w:val="00D94946"/>
    <w:rsid w:val="00DA5758"/>
    <w:rsid w:val="00DC3650"/>
    <w:rsid w:val="00DD0A3E"/>
    <w:rsid w:val="00DD2F97"/>
    <w:rsid w:val="00E15B32"/>
    <w:rsid w:val="00E45F30"/>
    <w:rsid w:val="00E53961"/>
    <w:rsid w:val="00E5640B"/>
    <w:rsid w:val="00E56F81"/>
    <w:rsid w:val="00E619DD"/>
    <w:rsid w:val="00E6245A"/>
    <w:rsid w:val="00E62AB2"/>
    <w:rsid w:val="00E83A44"/>
    <w:rsid w:val="00E95DBD"/>
    <w:rsid w:val="00EA6663"/>
    <w:rsid w:val="00EA6FC6"/>
    <w:rsid w:val="00EA7851"/>
    <w:rsid w:val="00EB7AEA"/>
    <w:rsid w:val="00EC13AF"/>
    <w:rsid w:val="00EC6C28"/>
    <w:rsid w:val="00EC7EBD"/>
    <w:rsid w:val="00EE62C0"/>
    <w:rsid w:val="00EE7750"/>
    <w:rsid w:val="00EF4B33"/>
    <w:rsid w:val="00EF7865"/>
    <w:rsid w:val="00F273AE"/>
    <w:rsid w:val="00F30038"/>
    <w:rsid w:val="00F34A37"/>
    <w:rsid w:val="00F50BE0"/>
    <w:rsid w:val="00F56F39"/>
    <w:rsid w:val="00F6657E"/>
    <w:rsid w:val="00F70E33"/>
    <w:rsid w:val="00F725D4"/>
    <w:rsid w:val="00F73C27"/>
    <w:rsid w:val="00F7408E"/>
    <w:rsid w:val="00F91BB7"/>
    <w:rsid w:val="00FC48A1"/>
    <w:rsid w:val="00FE6B8A"/>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DCF96E"/>
  <w15:docId w15:val="{D5C2E0C8-F740-44D3-82FB-2E8C82B9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sz w:val="32"/>
    </w:rPr>
  </w:style>
  <w:style w:type="paragraph" w:styleId="Heading3">
    <w:name w:val="heading 3"/>
    <w:basedOn w:val="Normal"/>
    <w:next w:val="Normal"/>
    <w:qFormat/>
    <w:pPr>
      <w:keepNext/>
      <w:outlineLvl w:val="2"/>
    </w:pPr>
    <w:rPr>
      <w:rFonts w:ascii="Arial" w:hAnsi="Arial"/>
      <w:color w:val="000000"/>
      <w:sz w:val="24"/>
    </w:rPr>
  </w:style>
  <w:style w:type="paragraph" w:styleId="Heading4">
    <w:name w:val="heading 4"/>
    <w:basedOn w:val="Normal"/>
    <w:next w:val="Normal"/>
    <w:qFormat/>
    <w:pPr>
      <w:keepNext/>
      <w:outlineLvl w:val="3"/>
    </w:pPr>
    <w:rPr>
      <w:rFonts w:ascii="Arial" w:hAnsi="Arial"/>
      <w:b/>
      <w:sz w:val="24"/>
    </w:rPr>
  </w:style>
  <w:style w:type="paragraph" w:styleId="Heading5">
    <w:name w:val="heading 5"/>
    <w:basedOn w:val="Normal"/>
    <w:next w:val="Normal"/>
    <w:qFormat/>
    <w:pPr>
      <w:keepNext/>
      <w:spacing w:after="120" w:line="300" w:lineRule="exact"/>
      <w:ind w:right="-2"/>
      <w:jc w:val="both"/>
      <w:outlineLvl w:val="4"/>
    </w:pPr>
    <w:rPr>
      <w:rFonts w:ascii="Arial" w:hAnsi="Arial"/>
      <w:i/>
      <w:iCs/>
      <w:color w:val="000000"/>
      <w:sz w:val="22"/>
    </w:rPr>
  </w:style>
  <w:style w:type="paragraph" w:styleId="Heading6">
    <w:name w:val="heading 6"/>
    <w:basedOn w:val="Normal"/>
    <w:next w:val="Normal"/>
    <w:qFormat/>
    <w:pPr>
      <w:keepNext/>
      <w:spacing w:after="120" w:line="300" w:lineRule="exact"/>
      <w:ind w:right="-2"/>
      <w:jc w:val="both"/>
      <w:outlineLvl w:val="5"/>
    </w:pPr>
    <w:rPr>
      <w:rFonts w:ascii="Arial" w:hAnsi="Arial"/>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widowControl w:val="0"/>
      <w:jc w:val="both"/>
    </w:pPr>
    <w:rPr>
      <w:rFonts w:ascii="Arial" w:hAnsi="Arial"/>
      <w:snapToGrid w:val="0"/>
      <w:sz w:val="22"/>
    </w:rPr>
  </w:style>
  <w:style w:type="paragraph" w:styleId="BodyText2">
    <w:name w:val="Body Text 2"/>
    <w:basedOn w:val="Normal"/>
    <w:rPr>
      <w:rFonts w:ascii="Arial" w:hAnsi="Arial"/>
      <w:sz w:val="22"/>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anschrift">
    <w:name w:val="anschrift"/>
    <w:basedOn w:val="Normal"/>
    <w:pPr>
      <w:framePr w:w="2211" w:wrap="notBeside" w:vAnchor="page" w:hAnchor="page" w:x="9242" w:y="1929"/>
      <w:spacing w:line="220" w:lineRule="exact"/>
    </w:pPr>
    <w:rPr>
      <w:rFonts w:ascii="Arial" w:hAnsi="Arial"/>
      <w:spacing w:val="10"/>
      <w:sz w:val="18"/>
    </w:rPr>
  </w:style>
  <w:style w:type="paragraph" w:styleId="BodyText3">
    <w:name w:val="Body Text 3"/>
    <w:basedOn w:val="Normal"/>
    <w:pPr>
      <w:spacing w:after="57" w:line="240" w:lineRule="atLeast"/>
    </w:pPr>
    <w:rPr>
      <w:rFonts w:ascii="Arial" w:hAnsi="Arial"/>
      <w:b/>
      <w:sz w:val="28"/>
    </w:rPr>
  </w:style>
  <w:style w:type="paragraph" w:customStyle="1" w:styleId="Standard14pt">
    <w:name w:val="Standard 14pt"/>
    <w:basedOn w:val="Normal"/>
    <w:pPr>
      <w:spacing w:after="57" w:line="280" w:lineRule="exact"/>
    </w:pPr>
    <w:rPr>
      <w:rFonts w:ascii="Arial" w:hAnsi="Arial"/>
      <w:sz w:val="21"/>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msoins0">
    <w:name w:val="msoins"/>
    <w:rPr>
      <w:color w:val="008080"/>
      <w:u w:val="single"/>
    </w:rPr>
  </w:style>
  <w:style w:type="paragraph" w:styleId="BodyTextIndent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customStyle="1" w:styleId="Kontakt">
    <w:name w:val="Kontakt"/>
    <w:basedOn w:val="Normal"/>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http://www.teletrust.de/typo3temp/pics/IT_Security_made_in_Germany_TeleTrusT_Quality_Seal_v2_03_6201dcea7f.jpg" TargetMode="External"/><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838A5-378D-4E8D-9A7B-ABED7EC4D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5550</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Wrigley, John</cp:lastModifiedBy>
  <cp:revision>6</cp:revision>
  <cp:lastPrinted>2018-05-02T15:20:00Z</cp:lastPrinted>
  <dcterms:created xsi:type="dcterms:W3CDTF">2020-04-23T08:28:00Z</dcterms:created>
  <dcterms:modified xsi:type="dcterms:W3CDTF">2020-04-27T08:37:00Z</dcterms:modified>
</cp:coreProperties>
</file>