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874119" w14:textId="77777777" w:rsidR="00A8160D" w:rsidRPr="00F9477B" w:rsidRDefault="00A8160D">
      <w:pPr>
        <w:spacing w:after="360"/>
        <w:ind w:left="697" w:right="-285"/>
        <w:rPr>
          <w:rFonts w:ascii="Arial" w:hAnsi="Arial"/>
          <w:b/>
          <w:sz w:val="32"/>
        </w:rPr>
      </w:pPr>
      <w:r w:rsidRPr="00F9477B">
        <w:rPr>
          <w:rFonts w:ascii="Arial" w:hAnsi="Arial"/>
          <w:b/>
          <w:bCs/>
          <w:sz w:val="32"/>
          <w:lang w:val="en"/>
        </w:rPr>
        <w:t xml:space="preserve">secunet </w:t>
      </w:r>
      <w:proofErr w:type="spellStart"/>
      <w:r w:rsidRPr="00F9477B">
        <w:rPr>
          <w:rFonts w:ascii="Arial" w:hAnsi="Arial"/>
          <w:b/>
          <w:bCs/>
          <w:sz w:val="32"/>
          <w:lang w:val="en"/>
        </w:rPr>
        <w:t>konnektor</w:t>
      </w:r>
      <w:proofErr w:type="spellEnd"/>
      <w:r w:rsidRPr="00F9477B">
        <w:rPr>
          <w:rFonts w:ascii="Arial" w:hAnsi="Arial"/>
          <w:b/>
          <w:bCs/>
          <w:sz w:val="32"/>
          <w:lang w:val="en"/>
        </w:rPr>
        <w:t xml:space="preserve"> "eHealth" version approved for Friendly User Test</w:t>
      </w:r>
    </w:p>
    <w:p w14:paraId="6AD8FFAC" w14:textId="2FEDF5F4" w:rsidR="00816451" w:rsidRPr="00F9477B" w:rsidRDefault="007C61F0" w:rsidP="00193758">
      <w:pPr>
        <w:spacing w:after="120" w:line="360" w:lineRule="auto"/>
        <w:ind w:left="697"/>
        <w:jc w:val="both"/>
        <w:rPr>
          <w:rFonts w:ascii="Arial" w:hAnsi="Arial"/>
          <w:b/>
          <w:sz w:val="22"/>
        </w:rPr>
      </w:pPr>
      <w:r w:rsidRPr="00F9477B">
        <w:rPr>
          <w:rFonts w:ascii="Arial" w:hAnsi="Arial"/>
          <w:b/>
          <w:bCs/>
          <w:i/>
          <w:iCs/>
          <w:sz w:val="22"/>
          <w:lang w:val="en"/>
        </w:rPr>
        <w:t xml:space="preserve">[Essen, Germany, </w:t>
      </w:r>
      <w:r w:rsidR="00315CF7">
        <w:rPr>
          <w:rFonts w:ascii="Arial" w:hAnsi="Arial"/>
          <w:b/>
          <w:bCs/>
          <w:i/>
          <w:iCs/>
          <w:sz w:val="22"/>
          <w:lang w:val="en"/>
        </w:rPr>
        <w:t>15</w:t>
      </w:r>
      <w:r w:rsidRPr="00F9477B">
        <w:rPr>
          <w:rFonts w:ascii="Arial" w:hAnsi="Arial"/>
          <w:b/>
          <w:bCs/>
          <w:i/>
          <w:iCs/>
          <w:sz w:val="22"/>
          <w:lang w:val="en"/>
        </w:rPr>
        <w:t xml:space="preserve"> April 2020] </w:t>
      </w:r>
      <w:r w:rsidRPr="00F9477B">
        <w:rPr>
          <w:rFonts w:ascii="Arial" w:hAnsi="Arial"/>
          <w:b/>
          <w:bCs/>
          <w:sz w:val="22"/>
          <w:lang w:val="en"/>
        </w:rPr>
        <w:t xml:space="preserve">The development of the eHealth </w:t>
      </w:r>
      <w:r w:rsidR="00315CF7">
        <w:rPr>
          <w:rFonts w:ascii="Arial" w:hAnsi="Arial"/>
          <w:b/>
          <w:bCs/>
          <w:sz w:val="22"/>
          <w:lang w:val="en"/>
        </w:rPr>
        <w:t>c</w:t>
      </w:r>
      <w:r w:rsidRPr="00F9477B">
        <w:rPr>
          <w:rFonts w:ascii="Arial" w:hAnsi="Arial"/>
          <w:b/>
          <w:bCs/>
          <w:sz w:val="22"/>
          <w:lang w:val="en"/>
        </w:rPr>
        <w:t>onne</w:t>
      </w:r>
      <w:r w:rsidR="00315CF7">
        <w:rPr>
          <w:rFonts w:ascii="Arial" w:hAnsi="Arial"/>
          <w:b/>
          <w:bCs/>
          <w:sz w:val="22"/>
          <w:lang w:val="en"/>
        </w:rPr>
        <w:t>c</w:t>
      </w:r>
      <w:r w:rsidRPr="00F9477B">
        <w:rPr>
          <w:rFonts w:ascii="Arial" w:hAnsi="Arial"/>
          <w:b/>
          <w:bCs/>
          <w:sz w:val="22"/>
          <w:lang w:val="en"/>
        </w:rPr>
        <w:t xml:space="preserve">tor has passed a new milestone: </w:t>
      </w:r>
      <w:proofErr w:type="spellStart"/>
      <w:r w:rsidRPr="00F9477B">
        <w:rPr>
          <w:rFonts w:ascii="Arial" w:hAnsi="Arial"/>
          <w:b/>
          <w:bCs/>
          <w:sz w:val="22"/>
          <w:lang w:val="en"/>
        </w:rPr>
        <w:t>gematik</w:t>
      </w:r>
      <w:proofErr w:type="spellEnd"/>
      <w:r w:rsidRPr="00F9477B">
        <w:rPr>
          <w:rFonts w:ascii="Arial" w:hAnsi="Arial"/>
          <w:b/>
          <w:bCs/>
          <w:sz w:val="22"/>
          <w:lang w:val="en"/>
        </w:rPr>
        <w:t xml:space="preserve"> has approved the use of the secunet </w:t>
      </w:r>
      <w:proofErr w:type="spellStart"/>
      <w:r w:rsidRPr="00F9477B">
        <w:rPr>
          <w:rFonts w:ascii="Arial" w:hAnsi="Arial"/>
          <w:b/>
          <w:bCs/>
          <w:sz w:val="22"/>
          <w:lang w:val="en"/>
        </w:rPr>
        <w:t>konnektor</w:t>
      </w:r>
      <w:proofErr w:type="spellEnd"/>
      <w:r w:rsidRPr="00F9477B">
        <w:rPr>
          <w:rFonts w:ascii="Arial" w:hAnsi="Arial"/>
          <w:b/>
          <w:bCs/>
          <w:sz w:val="22"/>
          <w:lang w:val="en"/>
        </w:rPr>
        <w:t xml:space="preserve"> with the "eHealth" software version in the </w:t>
      </w:r>
      <w:r w:rsidR="00315CF7">
        <w:rPr>
          <w:rFonts w:ascii="Arial" w:hAnsi="Arial"/>
          <w:b/>
          <w:bCs/>
          <w:sz w:val="22"/>
          <w:lang w:val="en"/>
        </w:rPr>
        <w:t xml:space="preserve">German </w:t>
      </w:r>
      <w:r w:rsidRPr="00F9477B">
        <w:rPr>
          <w:rFonts w:ascii="Arial" w:hAnsi="Arial"/>
          <w:b/>
          <w:bCs/>
          <w:sz w:val="22"/>
          <w:lang w:val="en"/>
        </w:rPr>
        <w:t>telematics infrastructure (TI). Initially valid for a small user group, this approval is shortly to be extended to field testing, which will then commence. Field testing is the last step on the way to full approval, which allows rollout for all service providers.</w:t>
      </w:r>
    </w:p>
    <w:p w14:paraId="21D54E0A" w14:textId="098AAB32" w:rsidR="00555A9B" w:rsidRPr="00F9477B" w:rsidRDefault="00F006B5" w:rsidP="00193758">
      <w:pPr>
        <w:spacing w:after="120" w:line="360" w:lineRule="auto"/>
        <w:ind w:left="697"/>
        <w:jc w:val="both"/>
        <w:rPr>
          <w:rFonts w:ascii="Arial" w:hAnsi="Arial"/>
          <w:sz w:val="22"/>
        </w:rPr>
      </w:pPr>
      <w:bookmarkStart w:id="0" w:name="_GoBack"/>
      <w:r w:rsidRPr="00F9477B">
        <w:rPr>
          <w:rFonts w:ascii="Arial" w:hAnsi="Arial"/>
          <w:sz w:val="22"/>
          <w:lang w:val="en"/>
        </w:rPr>
        <w:t xml:space="preserve">The secunet </w:t>
      </w:r>
      <w:proofErr w:type="spellStart"/>
      <w:r w:rsidRPr="00F9477B">
        <w:rPr>
          <w:rFonts w:ascii="Arial" w:hAnsi="Arial"/>
          <w:sz w:val="22"/>
          <w:lang w:val="en"/>
        </w:rPr>
        <w:t>konnektor</w:t>
      </w:r>
      <w:proofErr w:type="spellEnd"/>
      <w:r w:rsidRPr="00F9477B">
        <w:rPr>
          <w:rFonts w:ascii="Arial" w:hAnsi="Arial"/>
          <w:sz w:val="22"/>
          <w:lang w:val="en"/>
        </w:rPr>
        <w:t xml:space="preserve"> has been used by </w:t>
      </w:r>
      <w:r w:rsidR="00315CF7">
        <w:rPr>
          <w:rFonts w:ascii="Arial" w:hAnsi="Arial"/>
          <w:sz w:val="22"/>
          <w:lang w:val="en"/>
        </w:rPr>
        <w:t xml:space="preserve">medical </w:t>
      </w:r>
      <w:r w:rsidRPr="00F9477B">
        <w:rPr>
          <w:rFonts w:ascii="Arial" w:hAnsi="Arial"/>
          <w:sz w:val="22"/>
          <w:lang w:val="en"/>
        </w:rPr>
        <w:t xml:space="preserve">service providers such as medical practices to connect to the TI since the end of 2018. In future, medical applications such as </w:t>
      </w:r>
      <w:r w:rsidR="00315CF7">
        <w:rPr>
          <w:rFonts w:ascii="Arial" w:hAnsi="Arial"/>
          <w:sz w:val="22"/>
          <w:lang w:val="en"/>
        </w:rPr>
        <w:t xml:space="preserve">the </w:t>
      </w:r>
      <w:r w:rsidRPr="00F9477B">
        <w:rPr>
          <w:rFonts w:ascii="Arial" w:hAnsi="Arial"/>
          <w:sz w:val="22"/>
          <w:lang w:val="en"/>
        </w:rPr>
        <w:t xml:space="preserve">emergency </w:t>
      </w:r>
      <w:r w:rsidR="00315CF7">
        <w:rPr>
          <w:rFonts w:ascii="Arial" w:hAnsi="Arial"/>
          <w:sz w:val="22"/>
          <w:lang w:val="en"/>
        </w:rPr>
        <w:t>data set</w:t>
      </w:r>
      <w:r w:rsidRPr="00F9477B">
        <w:rPr>
          <w:rFonts w:ascii="Arial" w:hAnsi="Arial"/>
          <w:sz w:val="22"/>
          <w:lang w:val="en"/>
        </w:rPr>
        <w:t xml:space="preserve">, the electronic medication plan and communication between service providers are planned within the framework of the TI. The service providers require the "eHealth" version of the </w:t>
      </w:r>
      <w:r w:rsidR="00315CF7">
        <w:rPr>
          <w:rFonts w:ascii="Arial" w:hAnsi="Arial"/>
          <w:sz w:val="22"/>
          <w:lang w:val="en"/>
        </w:rPr>
        <w:t>connec</w:t>
      </w:r>
      <w:r w:rsidRPr="00F9477B">
        <w:rPr>
          <w:rFonts w:ascii="Arial" w:hAnsi="Arial"/>
          <w:sz w:val="22"/>
          <w:lang w:val="en"/>
        </w:rPr>
        <w:t xml:space="preserve">tors in order to be able to use these applications. The secunet </w:t>
      </w:r>
      <w:proofErr w:type="spellStart"/>
      <w:r w:rsidRPr="00F9477B">
        <w:rPr>
          <w:rFonts w:ascii="Arial" w:hAnsi="Arial"/>
          <w:sz w:val="22"/>
          <w:lang w:val="en"/>
        </w:rPr>
        <w:t>konnektor</w:t>
      </w:r>
      <w:proofErr w:type="spellEnd"/>
      <w:r w:rsidRPr="00F9477B">
        <w:rPr>
          <w:rFonts w:ascii="Arial" w:hAnsi="Arial"/>
          <w:sz w:val="22"/>
          <w:lang w:val="en"/>
        </w:rPr>
        <w:t xml:space="preserve"> has already been set up for this version. Following approval, the online upgrade to the eHealth </w:t>
      </w:r>
      <w:r w:rsidR="00315CF7">
        <w:rPr>
          <w:rFonts w:ascii="Arial" w:hAnsi="Arial"/>
          <w:sz w:val="22"/>
          <w:lang w:val="en"/>
        </w:rPr>
        <w:t>c</w:t>
      </w:r>
      <w:r w:rsidRPr="00F9477B">
        <w:rPr>
          <w:rFonts w:ascii="Arial" w:hAnsi="Arial"/>
          <w:sz w:val="22"/>
          <w:lang w:val="en"/>
        </w:rPr>
        <w:t>onne</w:t>
      </w:r>
      <w:r w:rsidR="00315CF7">
        <w:rPr>
          <w:rFonts w:ascii="Arial" w:hAnsi="Arial"/>
          <w:sz w:val="22"/>
          <w:lang w:val="en"/>
        </w:rPr>
        <w:t>c</w:t>
      </w:r>
      <w:r w:rsidRPr="00F9477B">
        <w:rPr>
          <w:rFonts w:ascii="Arial" w:hAnsi="Arial"/>
          <w:sz w:val="22"/>
          <w:lang w:val="en"/>
        </w:rPr>
        <w:t xml:space="preserve">tor can be installed and activated via </w:t>
      </w:r>
      <w:r w:rsidR="00315CF7">
        <w:rPr>
          <w:rFonts w:ascii="Arial" w:hAnsi="Arial"/>
          <w:sz w:val="22"/>
          <w:lang w:val="en"/>
        </w:rPr>
        <w:t xml:space="preserve">a </w:t>
      </w:r>
      <w:proofErr w:type="spellStart"/>
      <w:r w:rsidRPr="00F9477B">
        <w:rPr>
          <w:rFonts w:ascii="Arial" w:hAnsi="Arial"/>
          <w:sz w:val="22"/>
          <w:lang w:val="en"/>
        </w:rPr>
        <w:t>licence</w:t>
      </w:r>
      <w:proofErr w:type="spellEnd"/>
      <w:r w:rsidRPr="00F9477B">
        <w:rPr>
          <w:rFonts w:ascii="Arial" w:hAnsi="Arial"/>
          <w:sz w:val="22"/>
          <w:lang w:val="en"/>
        </w:rPr>
        <w:t xml:space="preserve">. This applies to both the secunet </w:t>
      </w:r>
      <w:proofErr w:type="spellStart"/>
      <w:r w:rsidRPr="00F9477B">
        <w:rPr>
          <w:rFonts w:ascii="Arial" w:hAnsi="Arial"/>
          <w:sz w:val="22"/>
          <w:lang w:val="en"/>
        </w:rPr>
        <w:t>konnektor</w:t>
      </w:r>
      <w:proofErr w:type="spellEnd"/>
      <w:r w:rsidRPr="00F9477B">
        <w:rPr>
          <w:rFonts w:ascii="Arial" w:hAnsi="Arial"/>
          <w:sz w:val="22"/>
          <w:lang w:val="en"/>
        </w:rPr>
        <w:t xml:space="preserve"> for medical practices (one box connector) and the secunet </w:t>
      </w:r>
      <w:proofErr w:type="spellStart"/>
      <w:r w:rsidRPr="00F9477B">
        <w:rPr>
          <w:rFonts w:ascii="Arial" w:hAnsi="Arial"/>
          <w:sz w:val="22"/>
          <w:lang w:val="en"/>
        </w:rPr>
        <w:t>konnektor</w:t>
      </w:r>
      <w:proofErr w:type="spellEnd"/>
      <w:r w:rsidRPr="00F9477B">
        <w:rPr>
          <w:rFonts w:ascii="Arial" w:hAnsi="Arial"/>
          <w:sz w:val="22"/>
          <w:lang w:val="en"/>
        </w:rPr>
        <w:t xml:space="preserve"> for data </w:t>
      </w:r>
      <w:proofErr w:type="spellStart"/>
      <w:r w:rsidRPr="00F9477B">
        <w:rPr>
          <w:rFonts w:ascii="Arial" w:hAnsi="Arial"/>
          <w:sz w:val="22"/>
          <w:lang w:val="en"/>
        </w:rPr>
        <w:t>centres</w:t>
      </w:r>
      <w:proofErr w:type="spellEnd"/>
      <w:r w:rsidRPr="00F9477B">
        <w:rPr>
          <w:rFonts w:ascii="Arial" w:hAnsi="Arial"/>
          <w:sz w:val="22"/>
          <w:lang w:val="en"/>
        </w:rPr>
        <w:t xml:space="preserve"> used in hospitals and large pharmacies. The software upgrade will be available as soon as field testing is complete and </w:t>
      </w:r>
      <w:proofErr w:type="spellStart"/>
      <w:r w:rsidRPr="00F9477B">
        <w:rPr>
          <w:rFonts w:ascii="Arial" w:hAnsi="Arial"/>
          <w:sz w:val="22"/>
          <w:lang w:val="en"/>
        </w:rPr>
        <w:t>gematik</w:t>
      </w:r>
      <w:proofErr w:type="spellEnd"/>
      <w:r w:rsidRPr="00F9477B">
        <w:rPr>
          <w:rFonts w:ascii="Arial" w:hAnsi="Arial"/>
          <w:sz w:val="22"/>
          <w:lang w:val="en"/>
        </w:rPr>
        <w:t xml:space="preserve"> has granted full approval.</w:t>
      </w:r>
    </w:p>
    <w:p w14:paraId="385055FD" w14:textId="77777777" w:rsidR="00CD56DA" w:rsidRPr="00486799" w:rsidRDefault="00C7022C" w:rsidP="00CD56DA">
      <w:pPr>
        <w:spacing w:after="120" w:line="360" w:lineRule="auto"/>
        <w:ind w:left="697"/>
        <w:jc w:val="both"/>
        <w:rPr>
          <w:rFonts w:ascii="Arial" w:hAnsi="Arial"/>
          <w:sz w:val="22"/>
        </w:rPr>
      </w:pPr>
      <w:proofErr w:type="gramStart"/>
      <w:r w:rsidRPr="00F9477B">
        <w:rPr>
          <w:rFonts w:ascii="Arial" w:hAnsi="Arial"/>
          <w:sz w:val="22"/>
          <w:lang w:val="en"/>
        </w:rPr>
        <w:t>secunet</w:t>
      </w:r>
      <w:proofErr w:type="gramEnd"/>
      <w:r w:rsidRPr="00F9477B">
        <w:rPr>
          <w:rFonts w:ascii="Arial" w:hAnsi="Arial"/>
          <w:sz w:val="22"/>
          <w:lang w:val="en"/>
        </w:rPr>
        <w:t xml:space="preserve"> has developed both versions of the secunet </w:t>
      </w:r>
      <w:proofErr w:type="spellStart"/>
      <w:r w:rsidRPr="00F9477B">
        <w:rPr>
          <w:rFonts w:ascii="Arial" w:hAnsi="Arial"/>
          <w:sz w:val="22"/>
          <w:lang w:val="en"/>
        </w:rPr>
        <w:t>konnektor</w:t>
      </w:r>
      <w:proofErr w:type="spellEnd"/>
      <w:r w:rsidRPr="00F9477B">
        <w:rPr>
          <w:rFonts w:ascii="Arial" w:hAnsi="Arial"/>
          <w:sz w:val="22"/>
          <w:lang w:val="en"/>
        </w:rPr>
        <w:t xml:space="preserve"> jointly with </w:t>
      </w:r>
      <w:proofErr w:type="spellStart"/>
      <w:r w:rsidRPr="00F9477B">
        <w:rPr>
          <w:rFonts w:ascii="Arial" w:hAnsi="Arial"/>
          <w:sz w:val="22"/>
          <w:lang w:val="en"/>
        </w:rPr>
        <w:t>eHealthExperts</w:t>
      </w:r>
      <w:proofErr w:type="spellEnd"/>
      <w:r w:rsidRPr="00F9477B">
        <w:rPr>
          <w:rFonts w:ascii="Arial" w:hAnsi="Arial"/>
          <w:sz w:val="22"/>
          <w:lang w:val="en"/>
        </w:rPr>
        <w:t xml:space="preserve">. </w:t>
      </w:r>
      <w:r w:rsidR="00CD56DA">
        <w:rPr>
          <w:rFonts w:ascii="Arial" w:hAnsi="Arial"/>
          <w:sz w:val="22"/>
          <w:lang w:val="en"/>
        </w:rPr>
        <w:t xml:space="preserve">They </w:t>
      </w:r>
      <w:r w:rsidR="00CD56DA" w:rsidRPr="00486799">
        <w:rPr>
          <w:rFonts w:ascii="Arial" w:hAnsi="Arial"/>
          <w:sz w:val="22"/>
          <w:lang w:val="en"/>
        </w:rPr>
        <w:t>represent the only self-initiated TI connectors on the market</w:t>
      </w:r>
      <w:r w:rsidR="00CD56DA">
        <w:rPr>
          <w:rFonts w:ascii="Arial" w:hAnsi="Arial"/>
          <w:sz w:val="22"/>
          <w:lang w:val="en"/>
        </w:rPr>
        <w:t xml:space="preserve">. </w:t>
      </w:r>
      <w:r w:rsidR="00CD56DA" w:rsidRPr="00486799">
        <w:rPr>
          <w:rFonts w:ascii="Arial" w:hAnsi="Arial"/>
          <w:sz w:val="22"/>
          <w:lang w:val="en"/>
        </w:rPr>
        <w:t xml:space="preserve">In developing them, secunet focused </w:t>
      </w:r>
      <w:r w:rsidR="00CD56DA">
        <w:rPr>
          <w:rFonts w:ascii="Arial" w:hAnsi="Arial"/>
          <w:sz w:val="22"/>
          <w:lang w:val="en"/>
        </w:rPr>
        <w:t xml:space="preserve">not only </w:t>
      </w:r>
      <w:r w:rsidR="00CD56DA" w:rsidRPr="00486799">
        <w:rPr>
          <w:rFonts w:ascii="Arial" w:hAnsi="Arial"/>
          <w:sz w:val="22"/>
          <w:lang w:val="en"/>
        </w:rPr>
        <w:t xml:space="preserve">on complying with technical specifications </w:t>
      </w:r>
      <w:r w:rsidR="00CD56DA">
        <w:rPr>
          <w:rFonts w:ascii="Arial" w:hAnsi="Arial"/>
          <w:sz w:val="22"/>
          <w:lang w:val="en"/>
        </w:rPr>
        <w:t xml:space="preserve">but also on </w:t>
      </w:r>
      <w:r w:rsidR="00CD56DA" w:rsidRPr="00486799">
        <w:rPr>
          <w:rFonts w:ascii="Arial" w:hAnsi="Arial"/>
          <w:sz w:val="22"/>
          <w:lang w:val="en"/>
        </w:rPr>
        <w:t>the demands of customers with respect to usefulness and user-friendliness.</w:t>
      </w:r>
    </w:p>
    <w:bookmarkEnd w:id="0"/>
    <w:p w14:paraId="4C429626" w14:textId="77777777" w:rsidR="00A164CA" w:rsidRPr="00F9477B" w:rsidRDefault="00A164CA">
      <w:pPr>
        <w:ind w:left="708"/>
        <w:rPr>
          <w:rFonts w:ascii="Arial" w:hAnsi="Arial"/>
          <w:sz w:val="16"/>
        </w:rPr>
      </w:pPr>
    </w:p>
    <w:p w14:paraId="769A052A" w14:textId="77777777" w:rsidR="00CD56DA" w:rsidRDefault="00CD56DA" w:rsidP="00CD56DA">
      <w:pPr>
        <w:pStyle w:val="Kopfzeile"/>
        <w:tabs>
          <w:tab w:val="clear" w:pos="4536"/>
          <w:tab w:val="clear" w:pos="9072"/>
        </w:tabs>
        <w:ind w:left="709" w:right="-2"/>
        <w:jc w:val="both"/>
        <w:rPr>
          <w:rFonts w:ascii="Arial" w:hAnsi="Arial" w:cs="Arial"/>
          <w:b/>
          <w:bCs/>
          <w:noProof/>
          <w:sz w:val="16"/>
          <w:szCs w:val="16"/>
          <w:lang w:val="en-GB"/>
        </w:rPr>
      </w:pPr>
      <w:bookmarkStart w:id="1" w:name="OLE_LINK1"/>
    </w:p>
    <w:p w14:paraId="0DC5205C" w14:textId="77777777" w:rsidR="00CD56DA" w:rsidRPr="002B5223" w:rsidRDefault="00CD56DA" w:rsidP="00CD56DA">
      <w:pPr>
        <w:pStyle w:val="Kopfzeile"/>
        <w:tabs>
          <w:tab w:val="clear" w:pos="4536"/>
          <w:tab w:val="clear" w:pos="9072"/>
        </w:tabs>
        <w:ind w:left="709" w:right="-2"/>
        <w:jc w:val="both"/>
        <w:rPr>
          <w:rFonts w:ascii="Arial" w:hAnsi="Arial" w:cs="Arial"/>
          <w:b/>
          <w:bCs/>
          <w:noProof/>
          <w:sz w:val="16"/>
          <w:szCs w:val="16"/>
          <w:lang w:val="en-GB"/>
        </w:rPr>
      </w:pPr>
      <w:r w:rsidRPr="002B5223">
        <w:rPr>
          <w:rFonts w:ascii="Arial" w:hAnsi="Arial" w:cs="Arial"/>
          <w:b/>
          <w:bCs/>
          <w:noProof/>
          <w:sz w:val="16"/>
          <w:szCs w:val="16"/>
          <w:lang w:val="en-GB"/>
        </w:rPr>
        <w:lastRenderedPageBreak/>
        <w:t>Press contact</w:t>
      </w:r>
    </w:p>
    <w:p w14:paraId="5E7725E3" w14:textId="77777777" w:rsidR="00CD56DA" w:rsidRPr="002B5223" w:rsidRDefault="00CD56DA" w:rsidP="00CD56DA">
      <w:pPr>
        <w:pStyle w:val="Kopfzeile"/>
        <w:tabs>
          <w:tab w:val="clear" w:pos="4536"/>
          <w:tab w:val="clear" w:pos="9072"/>
          <w:tab w:val="left" w:pos="4820"/>
        </w:tabs>
        <w:ind w:left="709" w:right="-2"/>
        <w:jc w:val="both"/>
        <w:rPr>
          <w:rFonts w:ascii="Arial" w:hAnsi="Arial" w:cs="Arial"/>
          <w:noProof/>
          <w:color w:val="000000"/>
          <w:sz w:val="16"/>
          <w:szCs w:val="16"/>
          <w:lang w:val="en-GB"/>
        </w:rPr>
      </w:pPr>
    </w:p>
    <w:p w14:paraId="1BF565B6" w14:textId="77777777" w:rsidR="00CD56DA" w:rsidRPr="002B5223" w:rsidRDefault="00CD56DA" w:rsidP="00CD56DA">
      <w:pPr>
        <w:pStyle w:val="Kopfzeile"/>
        <w:tabs>
          <w:tab w:val="clear" w:pos="4536"/>
          <w:tab w:val="clear" w:pos="9072"/>
          <w:tab w:val="left" w:pos="4820"/>
        </w:tabs>
        <w:ind w:left="709" w:right="-2"/>
        <w:jc w:val="both"/>
        <w:rPr>
          <w:rFonts w:ascii="Arial" w:hAnsi="Arial" w:cs="Arial"/>
          <w:noProof/>
          <w:color w:val="000000"/>
          <w:sz w:val="16"/>
          <w:szCs w:val="16"/>
          <w:lang w:val="en-GB"/>
        </w:rPr>
      </w:pPr>
      <w:r w:rsidRPr="002B5223">
        <w:rPr>
          <w:rFonts w:ascii="Arial" w:hAnsi="Arial" w:cs="Arial"/>
          <w:noProof/>
          <w:color w:val="000000"/>
          <w:sz w:val="16"/>
          <w:szCs w:val="16"/>
          <w:lang w:val="en-GB"/>
        </w:rPr>
        <w:t>Patrick Franitza</w:t>
      </w:r>
    </w:p>
    <w:p w14:paraId="304BAE57" w14:textId="77777777" w:rsidR="00CD56DA" w:rsidRPr="002B5223" w:rsidRDefault="00CD56DA" w:rsidP="00CD56DA">
      <w:pPr>
        <w:pStyle w:val="Kopfzeile"/>
        <w:tabs>
          <w:tab w:val="clear" w:pos="4536"/>
          <w:tab w:val="clear" w:pos="9072"/>
          <w:tab w:val="left" w:pos="4820"/>
        </w:tabs>
        <w:ind w:left="709" w:right="-2"/>
        <w:jc w:val="both"/>
        <w:rPr>
          <w:rFonts w:ascii="Arial" w:hAnsi="Arial" w:cs="Arial"/>
          <w:noProof/>
          <w:color w:val="000000"/>
          <w:sz w:val="16"/>
          <w:szCs w:val="16"/>
          <w:lang w:val="en-GB"/>
        </w:rPr>
      </w:pPr>
      <w:r>
        <w:rPr>
          <w:rFonts w:ascii="Arial" w:hAnsi="Arial" w:cs="Arial"/>
          <w:noProof/>
          <w:color w:val="000000"/>
          <w:sz w:val="16"/>
          <w:szCs w:val="16"/>
          <w:lang w:val="en-GB"/>
        </w:rPr>
        <w:t>Spokesman</w:t>
      </w:r>
    </w:p>
    <w:p w14:paraId="626C146C" w14:textId="77777777" w:rsidR="00CD56DA" w:rsidRPr="002B5223" w:rsidRDefault="00CD56DA" w:rsidP="00CD56DA">
      <w:pPr>
        <w:pStyle w:val="Kopfzeile"/>
        <w:tabs>
          <w:tab w:val="clear" w:pos="4536"/>
          <w:tab w:val="clear" w:pos="9072"/>
          <w:tab w:val="left" w:pos="4820"/>
        </w:tabs>
        <w:ind w:left="709" w:right="-2"/>
        <w:jc w:val="both"/>
        <w:rPr>
          <w:rFonts w:ascii="Arial" w:hAnsi="Arial" w:cs="Arial"/>
          <w:noProof/>
          <w:color w:val="000000"/>
          <w:sz w:val="16"/>
          <w:szCs w:val="16"/>
          <w:lang w:val="en-GB"/>
        </w:rPr>
      </w:pPr>
    </w:p>
    <w:p w14:paraId="675864C0" w14:textId="77777777" w:rsidR="00CD56DA" w:rsidRPr="00A64510" w:rsidRDefault="00CD56DA" w:rsidP="00CD56DA">
      <w:pPr>
        <w:pStyle w:val="Kopfzeile"/>
        <w:tabs>
          <w:tab w:val="clear" w:pos="4536"/>
          <w:tab w:val="clear" w:pos="9072"/>
          <w:tab w:val="left" w:pos="4820"/>
        </w:tabs>
        <w:ind w:left="709" w:right="-2"/>
        <w:jc w:val="both"/>
        <w:rPr>
          <w:rFonts w:ascii="Arial" w:hAnsi="Arial" w:cs="Arial"/>
          <w:noProof/>
          <w:color w:val="000000"/>
          <w:sz w:val="16"/>
          <w:szCs w:val="16"/>
          <w:lang w:val="en-US"/>
        </w:rPr>
      </w:pPr>
      <w:r w:rsidRPr="00A64510">
        <w:rPr>
          <w:rFonts w:ascii="Arial" w:hAnsi="Arial" w:cs="Arial"/>
          <w:noProof/>
          <w:color w:val="000000"/>
          <w:sz w:val="16"/>
          <w:szCs w:val="16"/>
          <w:lang w:val="en-US"/>
        </w:rPr>
        <w:t>secunet Security Networks AG</w:t>
      </w:r>
    </w:p>
    <w:p w14:paraId="451DFAB5" w14:textId="77777777" w:rsidR="00CD56DA" w:rsidRPr="00F7578C" w:rsidRDefault="00CD56DA" w:rsidP="00CD56DA">
      <w:pPr>
        <w:pStyle w:val="Kopfzeile"/>
        <w:tabs>
          <w:tab w:val="clear" w:pos="4536"/>
          <w:tab w:val="clear" w:pos="9072"/>
          <w:tab w:val="left" w:pos="4820"/>
        </w:tabs>
        <w:ind w:left="709" w:right="-2"/>
        <w:jc w:val="both"/>
        <w:rPr>
          <w:rFonts w:ascii="Arial" w:hAnsi="Arial" w:cs="Arial"/>
          <w:noProof/>
          <w:color w:val="000000"/>
          <w:sz w:val="16"/>
          <w:szCs w:val="16"/>
        </w:rPr>
      </w:pPr>
      <w:r w:rsidRPr="00F7578C">
        <w:rPr>
          <w:rFonts w:ascii="Arial" w:hAnsi="Arial" w:cs="Arial"/>
          <w:noProof/>
          <w:color w:val="000000"/>
          <w:sz w:val="16"/>
          <w:szCs w:val="16"/>
        </w:rPr>
        <w:t>Kurfürstenstraße 58</w:t>
      </w:r>
    </w:p>
    <w:p w14:paraId="2A27CD3E" w14:textId="77777777" w:rsidR="00CD56DA" w:rsidRPr="00A64510" w:rsidRDefault="00CD56DA" w:rsidP="00CD56DA">
      <w:pPr>
        <w:pStyle w:val="Kopfzeile"/>
        <w:tabs>
          <w:tab w:val="clear" w:pos="4536"/>
          <w:tab w:val="clear" w:pos="9072"/>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45138 Essen/Germany</w:t>
      </w:r>
    </w:p>
    <w:p w14:paraId="53F9950B" w14:textId="77777777" w:rsidR="00CD56DA" w:rsidRPr="00A64510" w:rsidRDefault="00CD56DA" w:rsidP="00CD56DA">
      <w:pPr>
        <w:pStyle w:val="Kopfzeile"/>
        <w:tabs>
          <w:tab w:val="clear" w:pos="4536"/>
          <w:tab w:val="clear" w:pos="9072"/>
          <w:tab w:val="left" w:pos="426"/>
          <w:tab w:val="left" w:pos="709"/>
          <w:tab w:val="left" w:pos="1276"/>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Phone +49 201 54 54-1234</w:t>
      </w:r>
    </w:p>
    <w:p w14:paraId="28D7B8D0" w14:textId="77777777" w:rsidR="00CD56DA" w:rsidRPr="00A64510" w:rsidRDefault="00CD56DA" w:rsidP="00CD56DA">
      <w:pPr>
        <w:pStyle w:val="Kopfzeile"/>
        <w:tabs>
          <w:tab w:val="clear" w:pos="4536"/>
          <w:tab w:val="clear" w:pos="9072"/>
          <w:tab w:val="left" w:pos="426"/>
          <w:tab w:val="left" w:pos="709"/>
          <w:tab w:val="left" w:pos="1276"/>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Fax +49 201 54 54-1235</w:t>
      </w:r>
    </w:p>
    <w:p w14:paraId="76D9DA07" w14:textId="77777777" w:rsidR="00CD56DA" w:rsidRPr="00A64510" w:rsidRDefault="00CD56DA" w:rsidP="00CD56DA">
      <w:pPr>
        <w:pStyle w:val="Kopfzeile"/>
        <w:tabs>
          <w:tab w:val="clear" w:pos="4536"/>
          <w:tab w:val="clear" w:pos="9072"/>
          <w:tab w:val="left" w:pos="709"/>
          <w:tab w:val="left" w:pos="4820"/>
        </w:tabs>
        <w:ind w:left="709" w:right="-2"/>
        <w:jc w:val="both"/>
        <w:rPr>
          <w:rFonts w:ascii="Arial" w:hAnsi="Arial" w:cs="Arial"/>
          <w:noProof/>
          <w:color w:val="0000FF"/>
          <w:sz w:val="16"/>
          <w:szCs w:val="16"/>
          <w:u w:val="single"/>
        </w:rPr>
      </w:pPr>
      <w:r w:rsidRPr="00A64510">
        <w:rPr>
          <w:rFonts w:ascii="Arial" w:hAnsi="Arial" w:cs="Arial"/>
          <w:noProof/>
          <w:color w:val="000000"/>
          <w:sz w:val="16"/>
          <w:szCs w:val="16"/>
        </w:rPr>
        <w:t xml:space="preserve">E-mail: </w:t>
      </w:r>
      <w:hyperlink r:id="rId9" w:history="1">
        <w:r w:rsidRPr="00A64510">
          <w:rPr>
            <w:rStyle w:val="Hyperlink"/>
            <w:rFonts w:ascii="Arial" w:hAnsi="Arial" w:cs="Arial"/>
            <w:noProof/>
            <w:sz w:val="16"/>
            <w:szCs w:val="16"/>
          </w:rPr>
          <w:t>presse@secunet.com</w:t>
        </w:r>
      </w:hyperlink>
    </w:p>
    <w:p w14:paraId="1E8E2FE9" w14:textId="77777777" w:rsidR="00CD56DA" w:rsidRPr="00A64510" w:rsidRDefault="004D2378" w:rsidP="00CD56DA">
      <w:pPr>
        <w:ind w:left="708"/>
      </w:pPr>
      <w:hyperlink r:id="rId10" w:history="1">
        <w:r w:rsidR="00CD56DA" w:rsidRPr="00A64510">
          <w:rPr>
            <w:rStyle w:val="Hyperlink"/>
            <w:rFonts w:ascii="Arial" w:hAnsi="Arial" w:cs="Arial"/>
            <w:noProof/>
            <w:sz w:val="16"/>
            <w:szCs w:val="16"/>
          </w:rPr>
          <w:t>http://www.secunet.com</w:t>
        </w:r>
      </w:hyperlink>
    </w:p>
    <w:bookmarkEnd w:id="1"/>
    <w:p w14:paraId="4FD0D0BD" w14:textId="77777777" w:rsidR="00CD56DA" w:rsidRPr="00A64510" w:rsidRDefault="00CD56DA" w:rsidP="00CD56DA">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14:paraId="18E4CD5C" w14:textId="77777777" w:rsidR="00CD56DA" w:rsidRPr="00A64510" w:rsidRDefault="00CD56DA" w:rsidP="00CD56DA">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14:paraId="1CA70F13" w14:textId="77777777" w:rsidR="00CD56DA" w:rsidRPr="00A64510" w:rsidRDefault="00CD56DA" w:rsidP="00CD56DA">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14:paraId="4FFA1EC6" w14:textId="77777777" w:rsidR="00CD56DA" w:rsidRPr="002B5223" w:rsidRDefault="00CD56DA" w:rsidP="00CD56DA">
      <w:pPr>
        <w:pStyle w:val="Kopfzeile"/>
        <w:tabs>
          <w:tab w:val="clear" w:pos="4536"/>
          <w:tab w:val="clear" w:pos="9072"/>
        </w:tabs>
        <w:ind w:left="709" w:right="-2"/>
        <w:rPr>
          <w:rFonts w:ascii="Arial" w:hAnsi="Arial" w:cs="Arial"/>
          <w:b/>
          <w:bCs/>
          <w:noProof/>
          <w:sz w:val="16"/>
          <w:szCs w:val="16"/>
          <w:lang w:val="en-GB"/>
        </w:rPr>
      </w:pPr>
      <w:r w:rsidRPr="002B5223">
        <w:rPr>
          <w:rFonts w:ascii="Arial" w:hAnsi="Arial" w:cs="Arial"/>
          <w:b/>
          <w:bCs/>
          <w:noProof/>
          <w:sz w:val="16"/>
          <w:szCs w:val="16"/>
          <w:lang w:val="en-GB"/>
        </w:rPr>
        <w:t>About secunet</w:t>
      </w:r>
    </w:p>
    <w:p w14:paraId="497B67B9" w14:textId="77777777" w:rsidR="00CD56DA" w:rsidRPr="002B5223" w:rsidRDefault="00CD56DA" w:rsidP="00CD56DA">
      <w:pPr>
        <w:pStyle w:val="Kopfzeile"/>
        <w:tabs>
          <w:tab w:val="clear" w:pos="4536"/>
          <w:tab w:val="clear" w:pos="9072"/>
        </w:tabs>
        <w:ind w:left="709" w:right="-2"/>
        <w:jc w:val="both"/>
        <w:rPr>
          <w:rFonts w:ascii="Arial" w:hAnsi="Arial" w:cs="Arial"/>
          <w:noProof/>
          <w:sz w:val="16"/>
          <w:szCs w:val="16"/>
          <w:lang w:val="en-GB"/>
        </w:rPr>
      </w:pPr>
    </w:p>
    <w:p w14:paraId="1E46FD39" w14:textId="77777777" w:rsidR="00CD56DA" w:rsidRPr="00142107" w:rsidRDefault="00CD56DA" w:rsidP="00CD56DA">
      <w:pPr>
        <w:pStyle w:val="Kopfzeile"/>
        <w:ind w:left="709" w:right="-2"/>
        <w:jc w:val="both"/>
        <w:rPr>
          <w:rFonts w:ascii="Arial" w:hAnsi="Arial" w:cs="Arial"/>
          <w:bCs/>
          <w:noProof/>
          <w:sz w:val="16"/>
          <w:szCs w:val="16"/>
          <w:lang w:val="en-GB"/>
        </w:rPr>
      </w:pPr>
      <w:r w:rsidRPr="00142107">
        <w:rPr>
          <w:rFonts w:ascii="Arial" w:hAnsi="Arial" w:cs="Arial"/>
          <w:bCs/>
          <w:noProof/>
          <w:sz w:val="16"/>
          <w:szCs w:val="16"/>
          <w:lang w:val="en-GB"/>
        </w:rPr>
        <w:t xml:space="preserve">secunet is one of the leading German providers of high-quality IT security. Over </w:t>
      </w:r>
      <w:r>
        <w:rPr>
          <w:rFonts w:ascii="Arial" w:hAnsi="Arial" w:cs="Arial"/>
          <w:bCs/>
          <w:noProof/>
          <w:sz w:val="16"/>
          <w:szCs w:val="16"/>
          <w:lang w:val="en-GB"/>
        </w:rPr>
        <w:t>600</w:t>
      </w:r>
      <w:r w:rsidRPr="00142107">
        <w:rPr>
          <w:rFonts w:ascii="Arial" w:hAnsi="Arial" w:cs="Arial"/>
          <w:bCs/>
          <w:noProof/>
          <w:sz w:val="16"/>
          <w:szCs w:val="16"/>
          <w:lang w:val="en-GB"/>
        </w:rPr>
        <w:t xml:space="preserve"> experts work in the areas of cryptography, e-government, business security and automotive security, and develop innovative products in these fields in addition to highly secure and reliable solutions. Many DAX companies as well as numerous authorities and organisations are among secunet's national and international customers, which total over 500. secunet </w:t>
      </w:r>
      <w:r>
        <w:rPr>
          <w:rFonts w:ascii="Arial" w:hAnsi="Arial" w:cs="Arial"/>
          <w:bCs/>
          <w:noProof/>
          <w:sz w:val="16"/>
          <w:szCs w:val="16"/>
          <w:lang w:val="en-GB"/>
        </w:rPr>
        <w:t>is</w:t>
      </w:r>
      <w:r w:rsidRPr="00142107">
        <w:rPr>
          <w:rFonts w:ascii="Arial" w:hAnsi="Arial" w:cs="Arial"/>
          <w:bCs/>
          <w:noProof/>
          <w:sz w:val="16"/>
          <w:szCs w:val="16"/>
          <w:lang w:val="en-GB"/>
        </w:rPr>
        <w:t xml:space="preserve"> IT security partner of the Federal Republic of Germany</w:t>
      </w:r>
      <w:r>
        <w:rPr>
          <w:rFonts w:ascii="Arial" w:hAnsi="Arial" w:cs="Arial"/>
          <w:bCs/>
          <w:noProof/>
          <w:sz w:val="16"/>
          <w:szCs w:val="16"/>
          <w:lang w:val="en-GB"/>
        </w:rPr>
        <w:t xml:space="preserve"> and partner in the Alliance for Cyber Security</w:t>
      </w:r>
      <w:r w:rsidRPr="00142107">
        <w:rPr>
          <w:rFonts w:ascii="Arial" w:hAnsi="Arial" w:cs="Arial"/>
          <w:bCs/>
          <w:noProof/>
          <w:sz w:val="16"/>
          <w:szCs w:val="16"/>
          <w:lang w:val="en-GB"/>
        </w:rPr>
        <w:t xml:space="preserve">. </w:t>
      </w:r>
    </w:p>
    <w:p w14:paraId="246D4575" w14:textId="23691625" w:rsidR="00CD56DA" w:rsidRPr="00CA41FA" w:rsidRDefault="00CD56DA" w:rsidP="00CD56DA">
      <w:pPr>
        <w:pStyle w:val="Kopfzeile"/>
        <w:tabs>
          <w:tab w:val="clear" w:pos="4536"/>
          <w:tab w:val="clear" w:pos="9072"/>
        </w:tabs>
        <w:ind w:left="709" w:right="-2"/>
        <w:jc w:val="both"/>
        <w:rPr>
          <w:rFonts w:ascii="Arial" w:hAnsi="Arial" w:cs="Arial"/>
          <w:bCs/>
          <w:noProof/>
          <w:sz w:val="16"/>
          <w:szCs w:val="16"/>
          <w:lang w:val="en-GB"/>
        </w:rPr>
      </w:pPr>
      <w:r w:rsidRPr="00142107">
        <w:rPr>
          <w:rFonts w:ascii="Arial" w:hAnsi="Arial" w:cs="Arial"/>
          <w:bCs/>
          <w:noProof/>
          <w:sz w:val="16"/>
          <w:szCs w:val="16"/>
          <w:lang w:val="en-GB"/>
        </w:rPr>
        <w:t xml:space="preserve">secunet was founded in 1997 and achieved </w:t>
      </w:r>
      <w:r w:rsidRPr="00F92446">
        <w:rPr>
          <w:rFonts w:ascii="Arial" w:hAnsi="Arial"/>
          <w:sz w:val="16"/>
          <w:lang w:val="en-US"/>
        </w:rPr>
        <w:t xml:space="preserve">revenues of </w:t>
      </w:r>
      <w:r>
        <w:rPr>
          <w:rFonts w:ascii="Arial" w:hAnsi="Arial"/>
          <w:sz w:val="16"/>
          <w:lang w:val="en-US"/>
        </w:rPr>
        <w:t>226.9</w:t>
      </w:r>
      <w:r w:rsidRPr="00F15BDF">
        <w:rPr>
          <w:rFonts w:ascii="Arial" w:hAnsi="Arial"/>
          <w:sz w:val="16"/>
          <w:lang w:val="en-US"/>
        </w:rPr>
        <w:t xml:space="preserve"> million euros in 201</w:t>
      </w:r>
      <w:r>
        <w:rPr>
          <w:rFonts w:ascii="Arial" w:hAnsi="Arial"/>
          <w:sz w:val="16"/>
          <w:lang w:val="en-US"/>
        </w:rPr>
        <w:t>9</w:t>
      </w:r>
      <w:r w:rsidRPr="00F92446">
        <w:rPr>
          <w:rFonts w:ascii="Arial" w:hAnsi="Arial"/>
          <w:sz w:val="16"/>
          <w:lang w:val="en-US"/>
        </w:rPr>
        <w:t>.</w:t>
      </w:r>
      <w:r>
        <w:rPr>
          <w:rFonts w:ascii="Arial" w:hAnsi="Arial"/>
          <w:sz w:val="16"/>
          <w:lang w:val="en-US"/>
        </w:rPr>
        <w:t xml:space="preserve"> </w:t>
      </w:r>
      <w:r w:rsidRPr="00142107">
        <w:rPr>
          <w:rFonts w:ascii="Arial" w:hAnsi="Arial" w:cs="Arial"/>
          <w:bCs/>
          <w:noProof/>
          <w:sz w:val="16"/>
          <w:szCs w:val="16"/>
          <w:lang w:val="en-GB"/>
        </w:rPr>
        <w:t>secunet Security Networks AG is listed on the Prime Standard of the German Stock Exchange</w:t>
      </w:r>
      <w:r>
        <w:rPr>
          <w:rFonts w:ascii="Arial" w:hAnsi="Arial" w:cs="Arial"/>
          <w:bCs/>
          <w:noProof/>
          <w:sz w:val="16"/>
          <w:szCs w:val="16"/>
          <w:lang w:val="en-GB"/>
        </w:rPr>
        <w:t>.</w:t>
      </w:r>
    </w:p>
    <w:p w14:paraId="0F0E5380" w14:textId="77777777" w:rsidR="00CD56DA" w:rsidRDefault="00CD56DA" w:rsidP="00CD56DA">
      <w:pPr>
        <w:ind w:left="709"/>
        <w:jc w:val="both"/>
        <w:rPr>
          <w:rFonts w:ascii="Arial" w:hAnsi="Arial"/>
          <w:i/>
          <w:sz w:val="16"/>
          <w:lang w:val="en-GB"/>
        </w:rPr>
      </w:pPr>
    </w:p>
    <w:p w14:paraId="33A61F9B" w14:textId="77777777" w:rsidR="00CD56DA" w:rsidRPr="00490DD3" w:rsidRDefault="00CD56DA" w:rsidP="00CD56DA">
      <w:pPr>
        <w:ind w:left="709"/>
        <w:jc w:val="both"/>
        <w:rPr>
          <w:rFonts w:ascii="Arial" w:hAnsi="Arial"/>
          <w:i/>
          <w:sz w:val="16"/>
          <w:lang w:val="en-US"/>
        </w:rPr>
      </w:pPr>
      <w:r w:rsidRPr="003F102E">
        <w:rPr>
          <w:rFonts w:ascii="Arial" w:hAnsi="Arial"/>
          <w:i/>
          <w:sz w:val="16"/>
          <w:lang w:val="en-GB"/>
        </w:rPr>
        <w:t xml:space="preserve">Further information can be found at </w:t>
      </w:r>
      <w:hyperlink r:id="rId11" w:history="1">
        <w:r w:rsidRPr="000E7C04">
          <w:rPr>
            <w:rStyle w:val="Hyperlink"/>
            <w:rFonts w:ascii="Arial" w:hAnsi="Arial"/>
            <w:i/>
            <w:sz w:val="16"/>
            <w:lang w:val="en-GB"/>
          </w:rPr>
          <w:t>www.secunet.com</w:t>
        </w:r>
      </w:hyperlink>
    </w:p>
    <w:p w14:paraId="07174971" w14:textId="77777777" w:rsidR="00CD56DA" w:rsidRPr="00486799" w:rsidRDefault="00CD56DA" w:rsidP="00CD56DA">
      <w:pPr>
        <w:rPr>
          <w:rFonts w:ascii="Arial" w:hAnsi="Arial"/>
          <w:sz w:val="16"/>
        </w:rPr>
      </w:pPr>
    </w:p>
    <w:sectPr w:rsidR="00CD56DA" w:rsidRPr="00486799">
      <w:headerReference w:type="even" r:id="rId12"/>
      <w:headerReference w:type="default" r:id="rId13"/>
      <w:footerReference w:type="even" r:id="rId14"/>
      <w:footerReference w:type="default" r:id="rId15"/>
      <w:headerReference w:type="first" r:id="rId16"/>
      <w:footerReference w:type="first" r:id="rId17"/>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E76060" w14:textId="77777777" w:rsidR="00BD318D" w:rsidRDefault="00BD318D">
      <w:r>
        <w:separator/>
      </w:r>
    </w:p>
  </w:endnote>
  <w:endnote w:type="continuationSeparator" w:id="0">
    <w:p w14:paraId="7498C688" w14:textId="77777777" w:rsidR="00BD318D" w:rsidRDefault="00BD3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Ex BT">
    <w:panose1 w:val="020B0605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EB444" w14:textId="77777777" w:rsidR="00C17202" w:rsidRDefault="00C17202">
    <w:pPr>
      <w:pStyle w:val="Fuzeile"/>
      <w:framePr w:wrap="around" w:vAnchor="text" w:hAnchor="margin" w:xAlign="center" w:y="1"/>
      <w:rPr>
        <w:rStyle w:val="Seitenzahl"/>
      </w:rPr>
    </w:pPr>
    <w:r>
      <w:rPr>
        <w:rStyle w:val="Seitenzahl"/>
        <w:lang w:val="en"/>
      </w:rPr>
      <w:fldChar w:fldCharType="begin"/>
    </w:r>
    <w:r>
      <w:rPr>
        <w:rStyle w:val="Seitenzahl"/>
        <w:lang w:val="en"/>
      </w:rPr>
      <w:instrText xml:space="preserve">PAGE  </w:instrText>
    </w:r>
    <w:r>
      <w:rPr>
        <w:rStyle w:val="Seitenzahl"/>
        <w:lang w:val="en"/>
      </w:rPr>
      <w:fldChar w:fldCharType="separate"/>
    </w:r>
    <w:r>
      <w:rPr>
        <w:rStyle w:val="Seitenzahl"/>
        <w:noProof/>
        <w:lang w:val="en"/>
      </w:rPr>
      <w:t>3</w:t>
    </w:r>
    <w:r>
      <w:rPr>
        <w:rStyle w:val="Seitenzahl"/>
        <w:lang w:val="en"/>
      </w:rPr>
      <w:fldChar w:fldCharType="end"/>
    </w:r>
  </w:p>
  <w:p w14:paraId="26D68493" w14:textId="77777777" w:rsidR="00C17202" w:rsidRDefault="00C1720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092DD" w14:textId="66ED6F19" w:rsidR="00C17202" w:rsidRDefault="00C17202">
    <w:pPr>
      <w:pStyle w:val="Fuzeile"/>
      <w:framePr w:wrap="around" w:vAnchor="text" w:hAnchor="margin" w:xAlign="center" w:y="1"/>
      <w:rPr>
        <w:rStyle w:val="Seitenzahl"/>
        <w:rFonts w:ascii="Arial" w:hAnsi="Arial"/>
        <w:sz w:val="22"/>
      </w:rPr>
    </w:pPr>
    <w:r>
      <w:rPr>
        <w:rStyle w:val="Seitenzahl"/>
        <w:rFonts w:ascii="Arial" w:hAnsi="Arial"/>
        <w:sz w:val="22"/>
        <w:lang w:val="en"/>
      </w:rPr>
      <w:t xml:space="preserve">Page </w:t>
    </w:r>
    <w:r>
      <w:rPr>
        <w:rStyle w:val="Seitenzahl"/>
        <w:rFonts w:ascii="Arial" w:hAnsi="Arial"/>
        <w:sz w:val="22"/>
        <w:lang w:val="en"/>
      </w:rPr>
      <w:fldChar w:fldCharType="begin"/>
    </w:r>
    <w:r>
      <w:rPr>
        <w:rStyle w:val="Seitenzahl"/>
        <w:rFonts w:ascii="Arial" w:hAnsi="Arial"/>
        <w:sz w:val="22"/>
        <w:lang w:val="en"/>
      </w:rPr>
      <w:instrText xml:space="preserve">PAGE  </w:instrText>
    </w:r>
    <w:r>
      <w:rPr>
        <w:rStyle w:val="Seitenzahl"/>
        <w:rFonts w:ascii="Arial" w:hAnsi="Arial"/>
        <w:sz w:val="22"/>
        <w:lang w:val="en"/>
      </w:rPr>
      <w:fldChar w:fldCharType="separate"/>
    </w:r>
    <w:r w:rsidR="004D2378">
      <w:rPr>
        <w:rStyle w:val="Seitenzahl"/>
        <w:rFonts w:ascii="Arial" w:hAnsi="Arial"/>
        <w:noProof/>
        <w:sz w:val="22"/>
        <w:lang w:val="en"/>
      </w:rPr>
      <w:t>1</w:t>
    </w:r>
    <w:r>
      <w:rPr>
        <w:rStyle w:val="Seitenzahl"/>
        <w:rFonts w:ascii="Arial" w:hAnsi="Arial"/>
        <w:sz w:val="22"/>
        <w:lang w:val="en"/>
      </w:rPr>
      <w:fldChar w:fldCharType="end"/>
    </w:r>
    <w:r>
      <w:rPr>
        <w:rStyle w:val="Seitenzahl"/>
        <w:rFonts w:ascii="Arial" w:hAnsi="Arial"/>
        <w:sz w:val="22"/>
        <w:lang w:val="en"/>
      </w:rPr>
      <w:t xml:space="preserve"> of </w:t>
    </w:r>
    <w:r>
      <w:rPr>
        <w:rStyle w:val="Seitenzahl"/>
        <w:rFonts w:ascii="Arial" w:hAnsi="Arial"/>
        <w:sz w:val="22"/>
        <w:lang w:val="en"/>
      </w:rPr>
      <w:fldChar w:fldCharType="begin"/>
    </w:r>
    <w:r>
      <w:rPr>
        <w:rStyle w:val="Seitenzahl"/>
        <w:rFonts w:ascii="Arial" w:hAnsi="Arial"/>
        <w:sz w:val="22"/>
        <w:lang w:val="en"/>
      </w:rPr>
      <w:instrText xml:space="preserve"> NUMPAGES </w:instrText>
    </w:r>
    <w:r>
      <w:rPr>
        <w:rStyle w:val="Seitenzahl"/>
        <w:rFonts w:ascii="Arial" w:hAnsi="Arial"/>
        <w:sz w:val="22"/>
        <w:lang w:val="en"/>
      </w:rPr>
      <w:fldChar w:fldCharType="separate"/>
    </w:r>
    <w:r w:rsidR="004D2378">
      <w:rPr>
        <w:rStyle w:val="Seitenzahl"/>
        <w:rFonts w:ascii="Arial" w:hAnsi="Arial"/>
        <w:noProof/>
        <w:sz w:val="22"/>
        <w:lang w:val="en"/>
      </w:rPr>
      <w:t>2</w:t>
    </w:r>
    <w:r>
      <w:rPr>
        <w:rStyle w:val="Seitenzahl"/>
        <w:rFonts w:ascii="Arial" w:hAnsi="Arial"/>
        <w:sz w:val="22"/>
        <w:lang w:val="en"/>
      </w:rPr>
      <w:fldChar w:fldCharType="end"/>
    </w:r>
  </w:p>
  <w:p w14:paraId="08EF17EF" w14:textId="77777777" w:rsidR="00C17202" w:rsidRDefault="00C17202">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CCE48" w14:textId="77777777" w:rsidR="007D52B4" w:rsidRDefault="007D52B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CB0E41" w14:textId="77777777" w:rsidR="00BD318D" w:rsidRDefault="00BD318D">
      <w:r>
        <w:separator/>
      </w:r>
    </w:p>
  </w:footnote>
  <w:footnote w:type="continuationSeparator" w:id="0">
    <w:p w14:paraId="1C7B2190" w14:textId="77777777" w:rsidR="00BD318D" w:rsidRDefault="00BD31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5EC37" w14:textId="77777777" w:rsidR="007D52B4" w:rsidRDefault="007D52B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FEAA5" w14:textId="77777777" w:rsidR="00C17202" w:rsidRDefault="002730DA"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6704" behindDoc="0" locked="0" layoutInCell="1" allowOverlap="1" wp14:anchorId="618FBAE0" wp14:editId="620120E1">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rPr>
      <w:drawing>
        <wp:anchor distT="0" distB="0" distL="114300" distR="114300" simplePos="0" relativeHeight="251658752" behindDoc="1" locked="0" layoutInCell="1" allowOverlap="1" wp14:anchorId="60573B17" wp14:editId="0D82DC04">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rPr>
      <w:drawing>
        <wp:anchor distT="0" distB="0" distL="114300" distR="114300" simplePos="0" relativeHeight="251657728" behindDoc="0" locked="0" layoutInCell="1" allowOverlap="1" wp14:anchorId="703F4630" wp14:editId="46749D3E">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32"/>
        <w:lang w:val="en"/>
      </w:rPr>
      <w:t>Press release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EF5EC" w14:textId="77777777" w:rsidR="00C17202" w:rsidRDefault="00C17202">
    <w:pPr>
      <w:pStyle w:val="Kopfzeile"/>
      <w:ind w:right="1418"/>
      <w:jc w:val="right"/>
      <w:rPr>
        <w:rFonts w:ascii="Swis721 Ex BT" w:hAnsi="Swis721 Ex BT"/>
        <w:sz w:val="40"/>
      </w:rPr>
    </w:pPr>
  </w:p>
  <w:p w14:paraId="192D4504" w14:textId="77777777" w:rsidR="00C17202" w:rsidRDefault="00C17202">
    <w:pPr>
      <w:pStyle w:val="Kopfzeile"/>
      <w:ind w:right="1418"/>
      <w:jc w:val="right"/>
      <w:rPr>
        <w:rFonts w:ascii="Swis721 Ex BT" w:hAnsi="Swis721 Ex BT"/>
        <w:sz w:val="40"/>
      </w:rPr>
    </w:pPr>
  </w:p>
  <w:p w14:paraId="78BD5B9A" w14:textId="77777777" w:rsidR="00C17202" w:rsidRDefault="00C17202">
    <w:pPr>
      <w:pStyle w:val="Kopfzeile"/>
      <w:ind w:right="1418"/>
      <w:jc w:val="right"/>
      <w:rPr>
        <w:rFonts w:ascii="Arial" w:hAnsi="Arial"/>
      </w:rPr>
    </w:pPr>
    <w:r>
      <w:rPr>
        <w:rFonts w:ascii="Arial" w:hAnsi="Arial"/>
        <w:lang w:val="en"/>
      </w:rPr>
      <w:t xml:space="preserve">                                                                 </w:t>
    </w:r>
    <w:r>
      <w:rPr>
        <w:rFonts w:ascii="Arial" w:hAnsi="Arial"/>
        <w:noProof/>
      </w:rPr>
      <w:drawing>
        <wp:inline distT="0" distB="0" distL="0" distR="0" wp14:anchorId="02C12C78" wp14:editId="47D39C02">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14:paraId="13702925" w14:textId="77777777" w:rsidR="00C17202" w:rsidRDefault="00C17202">
    <w:pPr>
      <w:pStyle w:val="Kopfzeile"/>
      <w:jc w:val="right"/>
      <w:rPr>
        <w:rFonts w:ascii="Arial" w:hAnsi="Arial"/>
      </w:rPr>
    </w:pPr>
  </w:p>
  <w:p w14:paraId="50E73034" w14:textId="77777777" w:rsidR="00C17202" w:rsidRDefault="00C17202">
    <w:pPr>
      <w:pStyle w:val="Kopfzeile"/>
      <w:jc w:val="right"/>
      <w:rPr>
        <w:rFonts w:ascii="Arial" w:hAnsi="Arial"/>
      </w:rPr>
    </w:pPr>
  </w:p>
  <w:p w14:paraId="50312AD5" w14:textId="77777777" w:rsidR="00C17202" w:rsidRDefault="00C17202">
    <w:pPr>
      <w:pStyle w:val="Kopfzeile"/>
      <w:jc w:val="right"/>
      <w:rPr>
        <w:rFonts w:ascii="Arial" w:hAnsi="Arial"/>
      </w:rPr>
    </w:pPr>
  </w:p>
  <w:p w14:paraId="09451575" w14:textId="77777777" w:rsidR="00C17202" w:rsidRDefault="00C17202">
    <w:pPr>
      <w:pStyle w:val="Kopfzeile"/>
      <w:jc w:val="right"/>
      <w:rPr>
        <w:rFonts w:ascii="Arial" w:hAnsi="Arial"/>
      </w:rPr>
    </w:pPr>
  </w:p>
  <w:p w14:paraId="3A54E872" w14:textId="77777777" w:rsidR="00C17202" w:rsidRDefault="00C17202">
    <w:pPr>
      <w:pStyle w:val="Kopfzeile"/>
      <w:jc w:val="right"/>
      <w:rPr>
        <w:rFonts w:ascii="Arial" w:hAnsi="Arial"/>
      </w:rPr>
    </w:pPr>
  </w:p>
  <w:p w14:paraId="66662711" w14:textId="77777777" w:rsidR="00C17202" w:rsidRDefault="00C17202">
    <w:pPr>
      <w:pStyle w:val="Kopfzeile"/>
      <w:jc w:val="right"/>
      <w:rPr>
        <w:rFonts w:ascii="Arial" w:hAnsi="Arial"/>
      </w:rPr>
    </w:pPr>
  </w:p>
  <w:p w14:paraId="77F5A637" w14:textId="77777777" w:rsidR="00C17202" w:rsidRDefault="00C17202">
    <w:pPr>
      <w:pStyle w:val="Kopfzeile"/>
      <w:rPr>
        <w:rFonts w:ascii="Arial" w:hAnsi="Arial"/>
        <w:sz w:val="32"/>
      </w:rPr>
    </w:pPr>
    <w:r>
      <w:rPr>
        <w:rFonts w:ascii="Arial" w:hAnsi="Arial"/>
        <w:sz w:val="32"/>
        <w:lang w:val="en"/>
      </w:rPr>
      <w:t>Press release</w:t>
    </w:r>
  </w:p>
  <w:p w14:paraId="25F69387" w14:textId="77777777" w:rsidR="00C17202" w:rsidRDefault="00C17202">
    <w:pPr>
      <w:pStyle w:val="Kopfzeile"/>
      <w:rPr>
        <w:rFonts w:ascii="Arial" w:hAnsi="Arial"/>
        <w:sz w:val="32"/>
      </w:rPr>
    </w:pPr>
  </w:p>
  <w:p w14:paraId="7F866C25" w14:textId="77777777" w:rsidR="00C17202" w:rsidRDefault="00C17202">
    <w:pPr>
      <w:pStyle w:val="Kopfzeile"/>
      <w:rPr>
        <w:rFonts w:ascii="Arial" w:hAnsi="Arial"/>
        <w:sz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2">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3">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4">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5">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6">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7">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8">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9">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1">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2">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3">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4">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5">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6">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7">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18">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19">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1">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2">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3">
    <w:nsid w:val="70A776A5"/>
    <w:multiLevelType w:val="singleLevel"/>
    <w:tmpl w:val="0407000F"/>
    <w:lvl w:ilvl="0">
      <w:start w:val="1"/>
      <w:numFmt w:val="decimal"/>
      <w:lvlText w:val="%1."/>
      <w:lvlJc w:val="left"/>
      <w:pPr>
        <w:tabs>
          <w:tab w:val="num" w:pos="360"/>
        </w:tabs>
        <w:ind w:left="360" w:hanging="360"/>
      </w:pPr>
      <w:rPr>
        <w:rFonts w:hint="default"/>
      </w:rPr>
    </w:lvl>
  </w:abstractNum>
  <w:num w:numId="1">
    <w:abstractNumId w:val="3"/>
  </w:num>
  <w:num w:numId="2">
    <w:abstractNumId w:val="20"/>
  </w:num>
  <w:num w:numId="3">
    <w:abstractNumId w:val="7"/>
  </w:num>
  <w:num w:numId="4">
    <w:abstractNumId w:val="19"/>
  </w:num>
  <w:num w:numId="5">
    <w:abstractNumId w:val="23"/>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6"/>
  </w:num>
  <w:num w:numId="8">
    <w:abstractNumId w:val="18"/>
  </w:num>
  <w:num w:numId="9">
    <w:abstractNumId w:val="21"/>
  </w:num>
  <w:num w:numId="10">
    <w:abstractNumId w:val="1"/>
  </w:num>
  <w:num w:numId="11">
    <w:abstractNumId w:val="11"/>
  </w:num>
  <w:num w:numId="12">
    <w:abstractNumId w:val="22"/>
  </w:num>
  <w:num w:numId="13">
    <w:abstractNumId w:val="10"/>
  </w:num>
  <w:num w:numId="14">
    <w:abstractNumId w:val="12"/>
  </w:num>
  <w:num w:numId="15">
    <w:abstractNumId w:val="14"/>
  </w:num>
  <w:num w:numId="16">
    <w:abstractNumId w:val="5"/>
  </w:num>
  <w:num w:numId="17">
    <w:abstractNumId w:val="17"/>
  </w:num>
  <w:num w:numId="18">
    <w:abstractNumId w:val="9"/>
  </w:num>
  <w:num w:numId="19">
    <w:abstractNumId w:val="2"/>
  </w:num>
  <w:num w:numId="20">
    <w:abstractNumId w:val="15"/>
  </w:num>
  <w:num w:numId="21">
    <w:abstractNumId w:val="8"/>
  </w:num>
  <w:num w:numId="22">
    <w:abstractNumId w:val="4"/>
  </w:num>
  <w:num w:numId="23">
    <w:abstractNumId w:val="13"/>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8CBB0D3-762F-4A4C-BF43-957D3606A1AB}"/>
    <w:docVar w:name="dgnword-eventsink" w:val="22100752"/>
  </w:docVars>
  <w:rsids>
    <w:rsidRoot w:val="00C62781"/>
    <w:rsid w:val="00036D1C"/>
    <w:rsid w:val="00044A5E"/>
    <w:rsid w:val="000453B9"/>
    <w:rsid w:val="000456C7"/>
    <w:rsid w:val="00046C8B"/>
    <w:rsid w:val="00070E91"/>
    <w:rsid w:val="00072177"/>
    <w:rsid w:val="000A4DA4"/>
    <w:rsid w:val="000B05C1"/>
    <w:rsid w:val="000D0B22"/>
    <w:rsid w:val="001075C5"/>
    <w:rsid w:val="00114116"/>
    <w:rsid w:val="001249CD"/>
    <w:rsid w:val="00130C10"/>
    <w:rsid w:val="0014673C"/>
    <w:rsid w:val="0015116B"/>
    <w:rsid w:val="00167949"/>
    <w:rsid w:val="00193758"/>
    <w:rsid w:val="001D0ADD"/>
    <w:rsid w:val="001F0C6F"/>
    <w:rsid w:val="001F70FA"/>
    <w:rsid w:val="00202988"/>
    <w:rsid w:val="00227CF5"/>
    <w:rsid w:val="00233340"/>
    <w:rsid w:val="00243467"/>
    <w:rsid w:val="002548A9"/>
    <w:rsid w:val="0026186F"/>
    <w:rsid w:val="00270286"/>
    <w:rsid w:val="002730DA"/>
    <w:rsid w:val="002976D1"/>
    <w:rsid w:val="002A6536"/>
    <w:rsid w:val="002B544D"/>
    <w:rsid w:val="002B6ED4"/>
    <w:rsid w:val="002F4367"/>
    <w:rsid w:val="003124BB"/>
    <w:rsid w:val="00315CF7"/>
    <w:rsid w:val="003177CB"/>
    <w:rsid w:val="00327AD2"/>
    <w:rsid w:val="00345097"/>
    <w:rsid w:val="00361AC0"/>
    <w:rsid w:val="00375758"/>
    <w:rsid w:val="003A2B5B"/>
    <w:rsid w:val="003B0FFA"/>
    <w:rsid w:val="003B7B4D"/>
    <w:rsid w:val="003D72F8"/>
    <w:rsid w:val="003E446B"/>
    <w:rsid w:val="00403D53"/>
    <w:rsid w:val="004144F5"/>
    <w:rsid w:val="0043376D"/>
    <w:rsid w:val="00440BD5"/>
    <w:rsid w:val="00456FA4"/>
    <w:rsid w:val="00481F5B"/>
    <w:rsid w:val="00486F57"/>
    <w:rsid w:val="00497979"/>
    <w:rsid w:val="004A0F46"/>
    <w:rsid w:val="004A6854"/>
    <w:rsid w:val="004C36E6"/>
    <w:rsid w:val="004D2378"/>
    <w:rsid w:val="00505272"/>
    <w:rsid w:val="00511E7F"/>
    <w:rsid w:val="0052247A"/>
    <w:rsid w:val="00555A9B"/>
    <w:rsid w:val="00593568"/>
    <w:rsid w:val="005A7012"/>
    <w:rsid w:val="005B303F"/>
    <w:rsid w:val="005F5428"/>
    <w:rsid w:val="0060481C"/>
    <w:rsid w:val="006068C1"/>
    <w:rsid w:val="006115E0"/>
    <w:rsid w:val="006338C8"/>
    <w:rsid w:val="00634817"/>
    <w:rsid w:val="006468E2"/>
    <w:rsid w:val="0066336C"/>
    <w:rsid w:val="00676CAA"/>
    <w:rsid w:val="006774C6"/>
    <w:rsid w:val="006877AA"/>
    <w:rsid w:val="00695D0E"/>
    <w:rsid w:val="006A77C8"/>
    <w:rsid w:val="006B303A"/>
    <w:rsid w:val="006B5138"/>
    <w:rsid w:val="006C1D20"/>
    <w:rsid w:val="006C7756"/>
    <w:rsid w:val="0070757D"/>
    <w:rsid w:val="00730AB1"/>
    <w:rsid w:val="007417D0"/>
    <w:rsid w:val="00743141"/>
    <w:rsid w:val="007505DB"/>
    <w:rsid w:val="00762F43"/>
    <w:rsid w:val="007863FF"/>
    <w:rsid w:val="00787973"/>
    <w:rsid w:val="0079699D"/>
    <w:rsid w:val="007A03D5"/>
    <w:rsid w:val="007C61F0"/>
    <w:rsid w:val="007C74D6"/>
    <w:rsid w:val="007D29CC"/>
    <w:rsid w:val="007D52B4"/>
    <w:rsid w:val="007F683E"/>
    <w:rsid w:val="00811090"/>
    <w:rsid w:val="00816451"/>
    <w:rsid w:val="0081682E"/>
    <w:rsid w:val="00816873"/>
    <w:rsid w:val="00825A59"/>
    <w:rsid w:val="00831FAE"/>
    <w:rsid w:val="0083680E"/>
    <w:rsid w:val="0087418A"/>
    <w:rsid w:val="0087454B"/>
    <w:rsid w:val="008813D3"/>
    <w:rsid w:val="008878D7"/>
    <w:rsid w:val="00894DF7"/>
    <w:rsid w:val="008B4B20"/>
    <w:rsid w:val="008B4DB2"/>
    <w:rsid w:val="008C092A"/>
    <w:rsid w:val="008C1149"/>
    <w:rsid w:val="008C280E"/>
    <w:rsid w:val="008E063E"/>
    <w:rsid w:val="008E434F"/>
    <w:rsid w:val="008E7A1D"/>
    <w:rsid w:val="008F2724"/>
    <w:rsid w:val="008F3D67"/>
    <w:rsid w:val="008F5FF4"/>
    <w:rsid w:val="009013CE"/>
    <w:rsid w:val="0092449F"/>
    <w:rsid w:val="009479CB"/>
    <w:rsid w:val="00951871"/>
    <w:rsid w:val="00956664"/>
    <w:rsid w:val="009605DB"/>
    <w:rsid w:val="00962040"/>
    <w:rsid w:val="00963B58"/>
    <w:rsid w:val="00974918"/>
    <w:rsid w:val="00997188"/>
    <w:rsid w:val="009D0122"/>
    <w:rsid w:val="009E4CA0"/>
    <w:rsid w:val="00A061AF"/>
    <w:rsid w:val="00A164CA"/>
    <w:rsid w:val="00A3586E"/>
    <w:rsid w:val="00A54B8A"/>
    <w:rsid w:val="00A63D93"/>
    <w:rsid w:val="00A8160D"/>
    <w:rsid w:val="00AA0E95"/>
    <w:rsid w:val="00AA3C26"/>
    <w:rsid w:val="00AB5849"/>
    <w:rsid w:val="00AB6522"/>
    <w:rsid w:val="00AC2590"/>
    <w:rsid w:val="00AC2712"/>
    <w:rsid w:val="00AD7DC7"/>
    <w:rsid w:val="00AE053A"/>
    <w:rsid w:val="00AE1A2F"/>
    <w:rsid w:val="00AF0799"/>
    <w:rsid w:val="00AF4710"/>
    <w:rsid w:val="00B07451"/>
    <w:rsid w:val="00B102E4"/>
    <w:rsid w:val="00B13497"/>
    <w:rsid w:val="00B3218B"/>
    <w:rsid w:val="00B35383"/>
    <w:rsid w:val="00B45B50"/>
    <w:rsid w:val="00B50389"/>
    <w:rsid w:val="00B734E1"/>
    <w:rsid w:val="00BA519E"/>
    <w:rsid w:val="00BC4024"/>
    <w:rsid w:val="00BD1C24"/>
    <w:rsid w:val="00BD318D"/>
    <w:rsid w:val="00BE42B0"/>
    <w:rsid w:val="00C013A9"/>
    <w:rsid w:val="00C0352D"/>
    <w:rsid w:val="00C05654"/>
    <w:rsid w:val="00C17202"/>
    <w:rsid w:val="00C23944"/>
    <w:rsid w:val="00C261BE"/>
    <w:rsid w:val="00C26E37"/>
    <w:rsid w:val="00C2721E"/>
    <w:rsid w:val="00C34ED4"/>
    <w:rsid w:val="00C421CE"/>
    <w:rsid w:val="00C45DBD"/>
    <w:rsid w:val="00C46CAD"/>
    <w:rsid w:val="00C5129A"/>
    <w:rsid w:val="00C62781"/>
    <w:rsid w:val="00C7022C"/>
    <w:rsid w:val="00C83065"/>
    <w:rsid w:val="00C86572"/>
    <w:rsid w:val="00C93B49"/>
    <w:rsid w:val="00CB58B4"/>
    <w:rsid w:val="00CB5FD7"/>
    <w:rsid w:val="00CD56DA"/>
    <w:rsid w:val="00CF245E"/>
    <w:rsid w:val="00D11F52"/>
    <w:rsid w:val="00D139A5"/>
    <w:rsid w:val="00D1432B"/>
    <w:rsid w:val="00D35EC7"/>
    <w:rsid w:val="00D46F52"/>
    <w:rsid w:val="00D46FDB"/>
    <w:rsid w:val="00D50F10"/>
    <w:rsid w:val="00D51FAC"/>
    <w:rsid w:val="00D612F2"/>
    <w:rsid w:val="00D82005"/>
    <w:rsid w:val="00D869EC"/>
    <w:rsid w:val="00D870FE"/>
    <w:rsid w:val="00DA5758"/>
    <w:rsid w:val="00DC0FC0"/>
    <w:rsid w:val="00DC3650"/>
    <w:rsid w:val="00DD2F97"/>
    <w:rsid w:val="00DF4AA7"/>
    <w:rsid w:val="00E02718"/>
    <w:rsid w:val="00E029B6"/>
    <w:rsid w:val="00E06F7E"/>
    <w:rsid w:val="00E22CBB"/>
    <w:rsid w:val="00E34AE4"/>
    <w:rsid w:val="00E45F30"/>
    <w:rsid w:val="00E62AB2"/>
    <w:rsid w:val="00E62F9C"/>
    <w:rsid w:val="00E630DC"/>
    <w:rsid w:val="00E83A44"/>
    <w:rsid w:val="00EA6663"/>
    <w:rsid w:val="00EA6FC6"/>
    <w:rsid w:val="00EB7AEA"/>
    <w:rsid w:val="00EC4C3B"/>
    <w:rsid w:val="00EC6C28"/>
    <w:rsid w:val="00EE62C0"/>
    <w:rsid w:val="00EF4B33"/>
    <w:rsid w:val="00EF7865"/>
    <w:rsid w:val="00F006B5"/>
    <w:rsid w:val="00F24A67"/>
    <w:rsid w:val="00F338E2"/>
    <w:rsid w:val="00F34A37"/>
    <w:rsid w:val="00F456A4"/>
    <w:rsid w:val="00F52794"/>
    <w:rsid w:val="00F56F39"/>
    <w:rsid w:val="00F6657E"/>
    <w:rsid w:val="00F73471"/>
    <w:rsid w:val="00F73C27"/>
    <w:rsid w:val="00F7408E"/>
    <w:rsid w:val="00F84007"/>
    <w:rsid w:val="00F91BB7"/>
    <w:rsid w:val="00F9477B"/>
    <w:rsid w:val="00FC07D3"/>
    <w:rsid w:val="00FC48A1"/>
    <w:rsid w:val="00FF17E4"/>
    <w:rsid w:val="00FF4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7771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ecunet.co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secunet.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file:///\\VERWALTUNG\verwaltung\Verwaltung\Marketing\_Intern\neue%20Laufwerkstruktur\PR%20(Christine,%20Patrick)\2014\Pressemeldungen\Final\presse@secunet.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CDDFF-3D93-42AD-BCD5-60616688E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421</Words>
  <Characters>2613</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secunet Security Networks AG</Company>
  <LinksUpToDate>false</LinksUpToDate>
  <CharactersWithSpaces>3028</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secunet Security Networks AG</dc:creator>
  <cp:lastModifiedBy>Pedack, Marc</cp:lastModifiedBy>
  <cp:revision>4</cp:revision>
  <cp:lastPrinted>2020-04-15T10:04:00Z</cp:lastPrinted>
  <dcterms:created xsi:type="dcterms:W3CDTF">2020-04-15T09:46:00Z</dcterms:created>
  <dcterms:modified xsi:type="dcterms:W3CDTF">2020-04-15T10:06:00Z</dcterms:modified>
</cp:coreProperties>
</file>