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EE7750">
      <w:pPr>
        <w:spacing w:after="360"/>
        <w:ind w:left="697" w:right="-285"/>
        <w:rPr>
          <w:rFonts w:ascii="Arial" w:hAnsi="Arial"/>
          <w:b/>
          <w:sz w:val="32"/>
        </w:rPr>
      </w:pPr>
      <w:r>
        <w:rPr>
          <w:rFonts w:ascii="Arial" w:hAnsi="Arial"/>
          <w:b/>
          <w:sz w:val="32"/>
        </w:rPr>
        <w:t>Interim Result for the Group after Nine Months of 2017: Sales and Profits Continue to Grow at secunet Security Networks AG</w:t>
      </w:r>
    </w:p>
    <w:p w:rsidR="00A061AF" w:rsidRPr="00275A6D" w:rsidRDefault="009013CE" w:rsidP="00C17202">
      <w:pPr>
        <w:spacing w:after="120" w:line="360" w:lineRule="auto"/>
        <w:ind w:left="697"/>
        <w:jc w:val="both"/>
        <w:rPr>
          <w:rFonts w:ascii="Arial" w:hAnsi="Arial"/>
          <w:b/>
          <w:sz w:val="22"/>
        </w:rPr>
      </w:pPr>
      <w:r>
        <w:rPr>
          <w:rFonts w:ascii="Arial" w:hAnsi="Arial"/>
          <w:b/>
          <w:i/>
          <w:sz w:val="22"/>
        </w:rPr>
        <w:t>[Essen, 07 November 2017]</w:t>
      </w:r>
      <w:r>
        <w:rPr>
          <w:rFonts w:ascii="Arial" w:hAnsi="Arial"/>
          <w:b/>
          <w:sz w:val="22"/>
        </w:rPr>
        <w:t xml:space="preserve"> secunet Security Networks AG (ISIN DE0007276503, WKN 727650), a leading German supplier of high-quality, reliable IT secur</w:t>
      </w:r>
      <w:r w:rsidR="00C229E5">
        <w:rPr>
          <w:rFonts w:ascii="Arial" w:hAnsi="Arial"/>
          <w:b/>
          <w:sz w:val="22"/>
        </w:rPr>
        <w:t xml:space="preserve">ity and an IT security partner </w:t>
      </w:r>
      <w:r>
        <w:rPr>
          <w:rFonts w:ascii="Arial" w:hAnsi="Arial"/>
          <w:b/>
          <w:sz w:val="22"/>
        </w:rPr>
        <w:t>o</w:t>
      </w:r>
      <w:r w:rsidR="00C229E5">
        <w:rPr>
          <w:rFonts w:ascii="Arial" w:hAnsi="Arial"/>
          <w:b/>
          <w:sz w:val="22"/>
        </w:rPr>
        <w:t>f</w:t>
      </w:r>
      <w:bookmarkStart w:id="0" w:name="_GoBack"/>
      <w:bookmarkEnd w:id="0"/>
      <w:r>
        <w:rPr>
          <w:rFonts w:ascii="Arial" w:hAnsi="Arial"/>
          <w:b/>
          <w:sz w:val="22"/>
        </w:rPr>
        <w:t xml:space="preserve"> the Federal Republic of Germany, today published its Quarterly Group </w:t>
      </w:r>
      <w:r w:rsidR="00574F2B">
        <w:rPr>
          <w:rFonts w:ascii="Arial" w:hAnsi="Arial"/>
          <w:b/>
          <w:sz w:val="22"/>
        </w:rPr>
        <w:t>Statement</w:t>
      </w:r>
      <w:r>
        <w:rPr>
          <w:rFonts w:ascii="Arial" w:hAnsi="Arial"/>
          <w:b/>
          <w:sz w:val="22"/>
        </w:rPr>
        <w:t xml:space="preserve"> regarding the period ending 30 September 2017. The Company recorded year-on-year growth in all units, and earnings before interest and taxes improved. The forecast for the full year is moderately increased.</w:t>
      </w:r>
    </w:p>
    <w:p w:rsidR="008F6670" w:rsidRPr="008F6670" w:rsidRDefault="0082247B" w:rsidP="008F6670">
      <w:pPr>
        <w:spacing w:after="120" w:line="360" w:lineRule="auto"/>
        <w:ind w:left="697"/>
        <w:jc w:val="both"/>
        <w:rPr>
          <w:rFonts w:ascii="Arial" w:hAnsi="Arial"/>
          <w:sz w:val="22"/>
        </w:rPr>
      </w:pPr>
      <w:r>
        <w:rPr>
          <w:rFonts w:ascii="Arial" w:hAnsi="Arial"/>
          <w:sz w:val="22"/>
        </w:rPr>
        <w:t>In the period from January to September 2017, the secunet Group achieved revenue of 92.7 million euros. When compared to the revenue during the same period of the previous year (69.2 million euros), this represents an increase of 34% or 23.5 million euros, which primarily results from growth in the product business (commercial goods, licenses, maintenance and support).</w:t>
      </w:r>
    </w:p>
    <w:p w:rsidR="008F6670" w:rsidRDefault="0082247B" w:rsidP="008F6670">
      <w:pPr>
        <w:spacing w:after="120" w:line="360" w:lineRule="auto"/>
        <w:ind w:left="697"/>
        <w:jc w:val="both"/>
        <w:rPr>
          <w:rFonts w:ascii="Arial" w:hAnsi="Arial"/>
          <w:sz w:val="22"/>
        </w:rPr>
      </w:pPr>
      <w:r>
        <w:rPr>
          <w:rFonts w:ascii="Arial" w:hAnsi="Arial"/>
          <w:sz w:val="22"/>
        </w:rPr>
        <w:t>The secunet Group achieved earnings before interest and taxes (EBIT) of 10.2 million euros in the first nine months of 2017. Compared to the EBIT in the same reporting period of the previous year (4.8 million euros), this corresponds to an improvement of 5.4 million euros, or 113%. The positive trend in earnings is largely due to the increase in product sales.</w:t>
      </w:r>
    </w:p>
    <w:p w:rsidR="00627946" w:rsidRDefault="008F6670" w:rsidP="00AA3C26">
      <w:pPr>
        <w:spacing w:after="120" w:line="360" w:lineRule="auto"/>
        <w:ind w:left="697"/>
        <w:jc w:val="both"/>
        <w:rPr>
          <w:rFonts w:ascii="Arial" w:hAnsi="Arial"/>
          <w:sz w:val="22"/>
        </w:rPr>
      </w:pPr>
      <w:r>
        <w:rPr>
          <w:rFonts w:ascii="Arial" w:hAnsi="Arial"/>
          <w:sz w:val="22"/>
        </w:rPr>
        <w:t>“The increased security problems associated with progressing digitization of the state and economy, result in additional growth in demand for premium, trusted IT security,” commented Rainer Baumgart, Chairman of the Board at secunet Security Networks AG. “We consistently serve this need with our solutions and consultancy services, enabling us to achieve successful and sustainable growth.”</w:t>
      </w:r>
    </w:p>
    <w:p w:rsidR="00B27815" w:rsidRDefault="0082247B" w:rsidP="00AA3C26">
      <w:pPr>
        <w:spacing w:after="120" w:line="360" w:lineRule="auto"/>
        <w:ind w:left="697"/>
        <w:jc w:val="both"/>
        <w:rPr>
          <w:rFonts w:ascii="Arial" w:hAnsi="Arial"/>
          <w:sz w:val="22"/>
        </w:rPr>
      </w:pPr>
      <w:r>
        <w:rPr>
          <w:rFonts w:ascii="Arial" w:hAnsi="Arial"/>
          <w:sz w:val="22"/>
        </w:rPr>
        <w:lastRenderedPageBreak/>
        <w:t>As at 30 September 2017, secunet Security Networks AG’s order book according to IFRS totalled 70.5 million euros, up 16 % on the order book as at the previous year’s reporting date (61.0 million euros).</w:t>
      </w:r>
    </w:p>
    <w:p w:rsidR="00195108" w:rsidRPr="00B8280C" w:rsidRDefault="00B85456" w:rsidP="00195108">
      <w:pPr>
        <w:spacing w:after="120" w:line="360" w:lineRule="auto"/>
        <w:ind w:left="697"/>
        <w:jc w:val="both"/>
        <w:rPr>
          <w:rFonts w:ascii="Arial" w:hAnsi="Arial"/>
          <w:sz w:val="22"/>
        </w:rPr>
      </w:pPr>
      <w:r>
        <w:rPr>
          <w:rFonts w:ascii="Arial" w:hAnsi="Arial"/>
          <w:sz w:val="22"/>
        </w:rPr>
        <w:t>As a result of positive business development to date, as well as the current order situation, the Management Board has moderately increased the 2017 fiscal year forecast that was published in June 2017 (which stated revenue around 130 million euros, and an EBIT around 18 million euros). The calculated revenue is now</w:t>
      </w:r>
      <w:r w:rsidRPr="00574F2B">
        <w:rPr>
          <w:rFonts w:ascii="Arial" w:hAnsi="Arial"/>
          <w:sz w:val="22"/>
          <w:szCs w:val="22"/>
        </w:rPr>
        <w:t xml:space="preserve"> </w:t>
      </w:r>
      <w:r w:rsidR="00574F2B" w:rsidRPr="00574F2B">
        <w:rPr>
          <w:rFonts w:ascii="Arial" w:hAnsi="Arial"/>
          <w:sz w:val="22"/>
          <w:szCs w:val="22"/>
        </w:rPr>
        <w:t>140</w:t>
      </w:r>
      <w:r w:rsidRPr="00574F2B">
        <w:rPr>
          <w:rFonts w:ascii="Arial" w:hAnsi="Arial"/>
          <w:sz w:val="22"/>
          <w:szCs w:val="22"/>
        </w:rPr>
        <w:t xml:space="preserve"> </w:t>
      </w:r>
      <w:r>
        <w:rPr>
          <w:rFonts w:ascii="Arial" w:hAnsi="Arial"/>
          <w:sz w:val="22"/>
        </w:rPr>
        <w:t xml:space="preserve">million euros, and the EBIT </w:t>
      </w:r>
      <w:r w:rsidR="00574F2B">
        <w:rPr>
          <w:rFonts w:ascii="Arial" w:hAnsi="Arial"/>
          <w:sz w:val="22"/>
          <w:szCs w:val="22"/>
        </w:rPr>
        <w:t xml:space="preserve">19 </w:t>
      </w:r>
      <w:r>
        <w:rPr>
          <w:rFonts w:ascii="Arial" w:hAnsi="Arial"/>
          <w:sz w:val="22"/>
        </w:rPr>
        <w:t>million euros.</w:t>
      </w:r>
      <w:r w:rsidR="00574F2B">
        <w:rPr>
          <w:rFonts w:ascii="Arial" w:hAnsi="Arial"/>
          <w:sz w:val="22"/>
        </w:rPr>
        <w:t xml:space="preserve"> </w:t>
      </w:r>
      <w:r w:rsidR="00574F2B" w:rsidRPr="00574F2B">
        <w:rPr>
          <w:rFonts w:ascii="Arial" w:hAnsi="Arial"/>
          <w:sz w:val="22"/>
        </w:rPr>
        <w:t xml:space="preserve">Although existing sales opportunities may further improve the outlook, it is uncertain at the time that </w:t>
      </w:r>
      <w:r w:rsidR="00574F2B">
        <w:rPr>
          <w:rFonts w:ascii="Arial" w:hAnsi="Arial"/>
          <w:sz w:val="22"/>
        </w:rPr>
        <w:t>the</w:t>
      </w:r>
      <w:r w:rsidR="00574F2B" w:rsidRPr="00574F2B">
        <w:rPr>
          <w:rFonts w:ascii="Arial" w:hAnsi="Arial"/>
          <w:sz w:val="22"/>
        </w:rPr>
        <w:t xml:space="preserve"> interim report is published whether these can still be realised in Q4.</w:t>
      </w:r>
    </w:p>
    <w:p w:rsidR="00B8280C" w:rsidRPr="00B8280C" w:rsidRDefault="00B27815" w:rsidP="00AA3C26">
      <w:pPr>
        <w:spacing w:after="120" w:line="360" w:lineRule="auto"/>
        <w:ind w:left="697"/>
        <w:jc w:val="both"/>
        <w:rPr>
          <w:rFonts w:ascii="Arial" w:hAnsi="Arial"/>
          <w:sz w:val="22"/>
        </w:rPr>
      </w:pPr>
      <w:r>
        <w:rPr>
          <w:rFonts w:ascii="Arial" w:hAnsi="Arial"/>
          <w:sz w:val="22"/>
        </w:rPr>
        <w:t xml:space="preserve">The Group Quarterly Communication relating to the period ending 30 September 2017 is available to download from </w:t>
      </w:r>
      <w:hyperlink r:id="rId8" w:history="1">
        <w:r>
          <w:rPr>
            <w:rStyle w:val="Hyperlink"/>
            <w:rFonts w:ascii="Arial" w:hAnsi="Arial"/>
            <w:sz w:val="22"/>
          </w:rPr>
          <w:t>www.secunet.com</w:t>
        </w:r>
      </w:hyperlink>
      <w:r>
        <w:rPr>
          <w:rFonts w:ascii="Arial" w:hAnsi="Arial"/>
          <w:sz w:val="22"/>
        </w:rPr>
        <w:t xml:space="preserve"> under Investor Relations / News and Publications / Financial Reports. Next date in the financial calendar: Preliminary figures for the 2017 fiscal year at secunet Security Networks AG, as at </w:t>
      </w:r>
      <w:r w:rsidR="00B1718A">
        <w:rPr>
          <w:rFonts w:ascii="Arial" w:hAnsi="Arial"/>
          <w:sz w:val="22"/>
        </w:rPr>
        <w:t xml:space="preserve">24 </w:t>
      </w:r>
      <w:r>
        <w:rPr>
          <w:rFonts w:ascii="Arial" w:hAnsi="Arial"/>
          <w:sz w:val="22"/>
        </w:rPr>
        <w:t>January 2018.</w:t>
      </w:r>
    </w:p>
    <w:p w:rsidR="00A164CA" w:rsidRPr="00B8280C" w:rsidRDefault="00A164CA">
      <w:pPr>
        <w:ind w:left="708"/>
        <w:rPr>
          <w:rFonts w:ascii="Arial" w:hAnsi="Arial"/>
          <w:sz w:val="16"/>
        </w:rPr>
      </w:pPr>
    </w:p>
    <w:p w:rsidR="00A164CA" w:rsidRDefault="005D0D98">
      <w:pPr>
        <w:ind w:left="708"/>
        <w:outlineLvl w:val="0"/>
        <w:rPr>
          <w:rFonts w:ascii="Arial" w:hAnsi="Arial"/>
          <w:sz w:val="16"/>
        </w:rPr>
      </w:pPr>
      <w:r>
        <w:rPr>
          <w:rFonts w:ascii="Arial" w:hAnsi="Arial"/>
          <w:sz w:val="16"/>
        </w:rPr>
        <w:t>Number of characters: 2,797</w:t>
      </w:r>
    </w:p>
    <w:p w:rsidR="00A164CA" w:rsidRDefault="00A164CA">
      <w:pPr>
        <w:ind w:left="708"/>
        <w:rPr>
          <w:rFonts w:ascii="Arial" w:hAnsi="Arial"/>
          <w:sz w:val="16"/>
        </w:rPr>
      </w:pPr>
    </w:p>
    <w:p w:rsidR="00EA7851" w:rsidRDefault="00EA7851">
      <w:pPr>
        <w:rPr>
          <w:rFonts w:ascii="Arial" w:hAnsi="Arial"/>
          <w:b/>
          <w:sz w:val="16"/>
        </w:rPr>
      </w:pPr>
      <w:r>
        <w:br w:type="page"/>
      </w:r>
    </w:p>
    <w:p w:rsidR="00A164CA" w:rsidRDefault="009C5940">
      <w:pPr>
        <w:pStyle w:val="Kopfzeile"/>
        <w:ind w:left="709"/>
        <w:jc w:val="both"/>
        <w:outlineLvl w:val="0"/>
        <w:rPr>
          <w:rFonts w:ascii="Arial" w:hAnsi="Arial"/>
          <w:b/>
          <w:sz w:val="16"/>
        </w:rPr>
      </w:pPr>
      <w:r>
        <w:rPr>
          <w:rFonts w:ascii="Arial" w:hAnsi="Arial"/>
          <w:b/>
          <w:sz w:val="16"/>
        </w:rPr>
        <w:lastRenderedPageBreak/>
        <w:t>Contact</w:t>
      </w:r>
    </w:p>
    <w:p w:rsidR="00A164CA" w:rsidRDefault="00A164CA">
      <w:pPr>
        <w:pStyle w:val="Kopfzeile"/>
        <w:ind w:left="709"/>
        <w:jc w:val="both"/>
        <w:rPr>
          <w:rFonts w:ascii="Arial" w:hAnsi="Arial"/>
          <w:sz w:val="16"/>
        </w:rPr>
      </w:pPr>
    </w:p>
    <w:p w:rsidR="009C5940" w:rsidRDefault="009C5940">
      <w:pPr>
        <w:pStyle w:val="Kopfzeile"/>
        <w:ind w:left="709"/>
        <w:jc w:val="both"/>
        <w:rPr>
          <w:rFonts w:ascii="Arial" w:hAnsi="Arial"/>
          <w:sz w:val="16"/>
        </w:rPr>
      </w:pPr>
      <w:r>
        <w:rPr>
          <w:rFonts w:ascii="Arial" w:hAnsi="Arial"/>
          <w:sz w:val="16"/>
        </w:rPr>
        <w:t>Dr Kay Rathke</w:t>
      </w:r>
    </w:p>
    <w:p w:rsidR="009C5940" w:rsidRDefault="009C5940">
      <w:pPr>
        <w:pStyle w:val="Kopfzeile"/>
        <w:ind w:left="709"/>
        <w:jc w:val="both"/>
        <w:rPr>
          <w:rFonts w:ascii="Arial" w:hAnsi="Arial"/>
          <w:sz w:val="16"/>
        </w:rPr>
      </w:pPr>
      <w:r>
        <w:rPr>
          <w:rFonts w:ascii="Arial" w:hAnsi="Arial"/>
          <w:sz w:val="16"/>
        </w:rPr>
        <w:t>Head of Investor Relations</w:t>
      </w:r>
    </w:p>
    <w:p w:rsidR="009C5940" w:rsidRDefault="009C5940">
      <w:pPr>
        <w:pStyle w:val="Kopfzeile"/>
        <w:ind w:left="709"/>
        <w:jc w:val="both"/>
        <w:rPr>
          <w:rFonts w:ascii="Arial" w:hAnsi="Arial"/>
          <w:sz w:val="16"/>
        </w:rPr>
      </w:pPr>
    </w:p>
    <w:p w:rsidR="00C34ED4" w:rsidRPr="00C34ED4" w:rsidRDefault="009C5940" w:rsidP="00C34ED4">
      <w:pPr>
        <w:pStyle w:val="Kopfzeile"/>
        <w:ind w:left="709"/>
        <w:jc w:val="both"/>
        <w:rPr>
          <w:rFonts w:ascii="Arial" w:hAnsi="Arial"/>
          <w:sz w:val="16"/>
        </w:rPr>
      </w:pPr>
      <w:r>
        <w:rPr>
          <w:rFonts w:ascii="Arial" w:hAnsi="Arial"/>
          <w:sz w:val="16"/>
        </w:rPr>
        <w:t>Georg Hasse</w:t>
      </w:r>
    </w:p>
    <w:p w:rsidR="00A164CA" w:rsidRPr="00C34ED4" w:rsidRDefault="009C5940" w:rsidP="00C34ED4">
      <w:pPr>
        <w:pStyle w:val="Kopfzeile"/>
        <w:ind w:left="709"/>
        <w:jc w:val="both"/>
        <w:rPr>
          <w:rFonts w:ascii="Arial" w:hAnsi="Arial"/>
          <w:sz w:val="16"/>
        </w:rPr>
      </w:pPr>
      <w:r>
        <w:rPr>
          <w:rFonts w:ascii="Arial" w:hAnsi="Arial"/>
          <w:sz w:val="16"/>
        </w:rPr>
        <w:t>Press Officer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5C7F66" w:rsidRDefault="00A164CA">
      <w:pPr>
        <w:pStyle w:val="Kopfzeile"/>
        <w:ind w:left="709"/>
        <w:jc w:val="both"/>
        <w:rPr>
          <w:rFonts w:ascii="Arial" w:hAnsi="Arial"/>
          <w:sz w:val="16"/>
          <w:lang w:val="de-DE"/>
        </w:rPr>
      </w:pPr>
      <w:r w:rsidRPr="005C7F66">
        <w:rPr>
          <w:rFonts w:ascii="Arial" w:hAnsi="Arial"/>
          <w:sz w:val="16"/>
          <w:lang w:val="de-DE"/>
        </w:rPr>
        <w:t>secunet Security Networks AG</w:t>
      </w:r>
    </w:p>
    <w:p w:rsidR="00A164CA" w:rsidRPr="005C7F66" w:rsidRDefault="00520BBB">
      <w:pPr>
        <w:pStyle w:val="Kopfzeile"/>
        <w:ind w:left="709"/>
        <w:jc w:val="both"/>
        <w:rPr>
          <w:rFonts w:ascii="Arial" w:hAnsi="Arial"/>
          <w:sz w:val="16"/>
          <w:lang w:val="de-DE"/>
        </w:rPr>
      </w:pPr>
      <w:r w:rsidRPr="005C7F66">
        <w:rPr>
          <w:rFonts w:ascii="Arial" w:hAnsi="Arial"/>
          <w:sz w:val="16"/>
          <w:lang w:val="de-DE"/>
        </w:rPr>
        <w:t>Kurfürstenstraße 58</w:t>
      </w:r>
    </w:p>
    <w:p w:rsidR="00A164CA" w:rsidRDefault="00A164CA">
      <w:pPr>
        <w:pStyle w:val="Kopfzeile"/>
        <w:ind w:left="709"/>
        <w:jc w:val="both"/>
        <w:rPr>
          <w:rFonts w:ascii="Arial" w:hAnsi="Arial"/>
          <w:sz w:val="16"/>
        </w:rPr>
      </w:pPr>
      <w:r>
        <w:rPr>
          <w:rFonts w:ascii="Arial" w:hAnsi="Arial"/>
          <w:sz w:val="16"/>
        </w:rPr>
        <w:t>45138 Essen, 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1060EC">
      <w:pPr>
        <w:pStyle w:val="Kopfzeile"/>
        <w:ind w:left="709"/>
        <w:jc w:val="both"/>
        <w:rPr>
          <w:rFonts w:ascii="Arial" w:hAnsi="Arial"/>
          <w:sz w:val="16"/>
        </w:rPr>
      </w:pPr>
      <w:hyperlink r:id="rId10" w:history="1">
        <w:r w:rsidR="005669CD">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is one of the leading German providers of high-quality IT security. Over 400 experts work in the areas of cryptography, </w:t>
      </w:r>
      <w:proofErr w:type="spellStart"/>
      <w:r>
        <w:rPr>
          <w:rFonts w:ascii="Arial" w:hAnsi="Arial"/>
          <w:sz w:val="16"/>
          <w:szCs w:val="16"/>
        </w:rPr>
        <w:t>eGovernment</w:t>
      </w:r>
      <w:proofErr w:type="spellEnd"/>
      <w:r>
        <w:rPr>
          <w:rFonts w:ascii="Arial" w:hAnsi="Arial"/>
          <w:sz w:val="16"/>
          <w:szCs w:val="16"/>
        </w:rPr>
        <w:t xml:space="preserve">, business security and automotive security, and develop innovative products in these fields in addition to highly secure and reliable solutions. </w:t>
      </w:r>
      <w:proofErr w:type="gramStart"/>
      <w:r>
        <w:rPr>
          <w:rFonts w:ascii="Arial" w:hAnsi="Arial"/>
          <w:sz w:val="16"/>
          <w:szCs w:val="16"/>
        </w:rPr>
        <w:t>secunet</w:t>
      </w:r>
      <w:proofErr w:type="gramEnd"/>
      <w:r>
        <w:rPr>
          <w:rFonts w:ascii="Arial" w:hAnsi="Arial"/>
          <w:sz w:val="16"/>
          <w:szCs w:val="16"/>
        </w:rPr>
        <w:t xml:space="preserve"> has more than 500 national and international customers, with many DAX companies among them, as well as numerous authorities and organisations. </w:t>
      </w:r>
      <w:proofErr w:type="gramStart"/>
      <w:r>
        <w:rPr>
          <w:rFonts w:ascii="Arial" w:hAnsi="Arial"/>
          <w:sz w:val="16"/>
          <w:szCs w:val="16"/>
        </w:rPr>
        <w:t>secunet</w:t>
      </w:r>
      <w:proofErr w:type="gramEnd"/>
      <w:r>
        <w:rPr>
          <w:rFonts w:ascii="Arial" w:hAnsi="Arial"/>
          <w:sz w:val="16"/>
          <w:szCs w:val="16"/>
        </w:rPr>
        <w:t xml:space="preserve"> is an IT security partner to the Federal Republic of Germany and a partner of the German Alliance for Cyber Security. </w:t>
      </w:r>
    </w:p>
    <w:p w:rsidR="00FF4CE4" w:rsidRPr="00FF4CE4" w:rsidRDefault="00BA519E" w:rsidP="00BA519E">
      <w:pPr>
        <w:ind w:left="709" w:hanging="12"/>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was founded in 1997 and achieved revenues of EUR 115.7 million in 2016. </w:t>
      </w:r>
      <w:proofErr w:type="gramStart"/>
      <w:r>
        <w:rPr>
          <w:rFonts w:ascii="Arial" w:hAnsi="Arial"/>
          <w:sz w:val="16"/>
          <w:szCs w:val="16"/>
        </w:rPr>
        <w:t>secunet</w:t>
      </w:r>
      <w:proofErr w:type="gramEnd"/>
      <w:r>
        <w:rPr>
          <w:rFonts w:ascii="Arial" w:hAnsi="Arial"/>
          <w:sz w:val="16"/>
          <w:szCs w:val="16"/>
        </w:rPr>
        <w:t xml:space="preserve">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Pr>
          <w:rFonts w:ascii="Arial" w:hAnsi="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rPr>
      </w:pPr>
      <w:r>
        <w:rPr>
          <w:rFonts w:ascii="Arial" w:hAnsi="Arial"/>
          <w:i/>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1060EC">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1060EC">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45E5E"/>
    <w:rsid w:val="00056699"/>
    <w:rsid w:val="00070E91"/>
    <w:rsid w:val="000C2B19"/>
    <w:rsid w:val="000D0B22"/>
    <w:rsid w:val="000E6FE7"/>
    <w:rsid w:val="001060EC"/>
    <w:rsid w:val="001075C5"/>
    <w:rsid w:val="0011530A"/>
    <w:rsid w:val="001249CD"/>
    <w:rsid w:val="00130C10"/>
    <w:rsid w:val="001404C4"/>
    <w:rsid w:val="001433E3"/>
    <w:rsid w:val="0015116B"/>
    <w:rsid w:val="00163A08"/>
    <w:rsid w:val="00195108"/>
    <w:rsid w:val="001C7536"/>
    <w:rsid w:val="001F0C6F"/>
    <w:rsid w:val="001F70FA"/>
    <w:rsid w:val="00211508"/>
    <w:rsid w:val="00227903"/>
    <w:rsid w:val="00227CF5"/>
    <w:rsid w:val="00233340"/>
    <w:rsid w:val="00243467"/>
    <w:rsid w:val="002548A9"/>
    <w:rsid w:val="00255438"/>
    <w:rsid w:val="00275A6D"/>
    <w:rsid w:val="00293DC8"/>
    <w:rsid w:val="002976D1"/>
    <w:rsid w:val="002A6536"/>
    <w:rsid w:val="002B544D"/>
    <w:rsid w:val="002B6ED4"/>
    <w:rsid w:val="002C431F"/>
    <w:rsid w:val="003124BB"/>
    <w:rsid w:val="00327AD2"/>
    <w:rsid w:val="00340127"/>
    <w:rsid w:val="00345097"/>
    <w:rsid w:val="003A2B5B"/>
    <w:rsid w:val="003B5822"/>
    <w:rsid w:val="003D0DA0"/>
    <w:rsid w:val="003E446B"/>
    <w:rsid w:val="003F0FE4"/>
    <w:rsid w:val="004144F5"/>
    <w:rsid w:val="00440BD5"/>
    <w:rsid w:val="00456FA4"/>
    <w:rsid w:val="00486F57"/>
    <w:rsid w:val="00497979"/>
    <w:rsid w:val="004A0F46"/>
    <w:rsid w:val="004A6854"/>
    <w:rsid w:val="00520BBB"/>
    <w:rsid w:val="0052247A"/>
    <w:rsid w:val="0053680D"/>
    <w:rsid w:val="00553784"/>
    <w:rsid w:val="005669CD"/>
    <w:rsid w:val="00574F2B"/>
    <w:rsid w:val="005C7F66"/>
    <w:rsid w:val="005D0D98"/>
    <w:rsid w:val="005F42E9"/>
    <w:rsid w:val="005F5428"/>
    <w:rsid w:val="005F635B"/>
    <w:rsid w:val="00602B86"/>
    <w:rsid w:val="006061CD"/>
    <w:rsid w:val="006068C1"/>
    <w:rsid w:val="00627946"/>
    <w:rsid w:val="006338C8"/>
    <w:rsid w:val="00641AE0"/>
    <w:rsid w:val="00676CAA"/>
    <w:rsid w:val="006877AA"/>
    <w:rsid w:val="006A77C8"/>
    <w:rsid w:val="006B303A"/>
    <w:rsid w:val="006C7756"/>
    <w:rsid w:val="006E75FF"/>
    <w:rsid w:val="007505DB"/>
    <w:rsid w:val="0076251C"/>
    <w:rsid w:val="00762F43"/>
    <w:rsid w:val="007A03D5"/>
    <w:rsid w:val="007F683E"/>
    <w:rsid w:val="00815BA0"/>
    <w:rsid w:val="0081682E"/>
    <w:rsid w:val="00816873"/>
    <w:rsid w:val="0082247B"/>
    <w:rsid w:val="00852A06"/>
    <w:rsid w:val="0087418A"/>
    <w:rsid w:val="008878D7"/>
    <w:rsid w:val="00894DF7"/>
    <w:rsid w:val="008C1149"/>
    <w:rsid w:val="008C280E"/>
    <w:rsid w:val="008E063E"/>
    <w:rsid w:val="008E7A1D"/>
    <w:rsid w:val="008F6670"/>
    <w:rsid w:val="009013CE"/>
    <w:rsid w:val="009225FC"/>
    <w:rsid w:val="00951871"/>
    <w:rsid w:val="009605DB"/>
    <w:rsid w:val="00963B58"/>
    <w:rsid w:val="00966BC6"/>
    <w:rsid w:val="00997188"/>
    <w:rsid w:val="009B082D"/>
    <w:rsid w:val="009C5940"/>
    <w:rsid w:val="009E4CA0"/>
    <w:rsid w:val="00A061AF"/>
    <w:rsid w:val="00A164CA"/>
    <w:rsid w:val="00A3586E"/>
    <w:rsid w:val="00A54B8A"/>
    <w:rsid w:val="00AA0E95"/>
    <w:rsid w:val="00AA3C26"/>
    <w:rsid w:val="00AB6522"/>
    <w:rsid w:val="00AC5EB0"/>
    <w:rsid w:val="00AD2588"/>
    <w:rsid w:val="00AD7DC7"/>
    <w:rsid w:val="00AE053A"/>
    <w:rsid w:val="00AE1A2F"/>
    <w:rsid w:val="00B102E4"/>
    <w:rsid w:val="00B1339F"/>
    <w:rsid w:val="00B1718A"/>
    <w:rsid w:val="00B27815"/>
    <w:rsid w:val="00B35383"/>
    <w:rsid w:val="00B50389"/>
    <w:rsid w:val="00B517AE"/>
    <w:rsid w:val="00B734E1"/>
    <w:rsid w:val="00B8280C"/>
    <w:rsid w:val="00B85456"/>
    <w:rsid w:val="00BA519E"/>
    <w:rsid w:val="00BB39E5"/>
    <w:rsid w:val="00BC4024"/>
    <w:rsid w:val="00BE42B0"/>
    <w:rsid w:val="00C003D0"/>
    <w:rsid w:val="00C17202"/>
    <w:rsid w:val="00C229E5"/>
    <w:rsid w:val="00C23944"/>
    <w:rsid w:val="00C2721E"/>
    <w:rsid w:val="00C34ED4"/>
    <w:rsid w:val="00C421CE"/>
    <w:rsid w:val="00C46CAD"/>
    <w:rsid w:val="00C61389"/>
    <w:rsid w:val="00C62781"/>
    <w:rsid w:val="00C73631"/>
    <w:rsid w:val="00C86F59"/>
    <w:rsid w:val="00C93B49"/>
    <w:rsid w:val="00CB58B4"/>
    <w:rsid w:val="00CB5FD7"/>
    <w:rsid w:val="00CC7756"/>
    <w:rsid w:val="00CF245E"/>
    <w:rsid w:val="00D46F52"/>
    <w:rsid w:val="00D46FDB"/>
    <w:rsid w:val="00D50F10"/>
    <w:rsid w:val="00D51FAC"/>
    <w:rsid w:val="00D612F2"/>
    <w:rsid w:val="00D869EC"/>
    <w:rsid w:val="00D870FE"/>
    <w:rsid w:val="00DA5758"/>
    <w:rsid w:val="00DC3650"/>
    <w:rsid w:val="00DD2F97"/>
    <w:rsid w:val="00E45F30"/>
    <w:rsid w:val="00E53961"/>
    <w:rsid w:val="00E5640B"/>
    <w:rsid w:val="00E619DD"/>
    <w:rsid w:val="00E6245A"/>
    <w:rsid w:val="00E62AB2"/>
    <w:rsid w:val="00E83A44"/>
    <w:rsid w:val="00E95DBD"/>
    <w:rsid w:val="00EA6663"/>
    <w:rsid w:val="00EA6FC6"/>
    <w:rsid w:val="00EA7851"/>
    <w:rsid w:val="00EB7AEA"/>
    <w:rsid w:val="00EC13AF"/>
    <w:rsid w:val="00EC6C28"/>
    <w:rsid w:val="00EE62C0"/>
    <w:rsid w:val="00EE7750"/>
    <w:rsid w:val="00EF4B33"/>
    <w:rsid w:val="00EF7865"/>
    <w:rsid w:val="00F273AE"/>
    <w:rsid w:val="00F30038"/>
    <w:rsid w:val="00F34A37"/>
    <w:rsid w:val="00F56F39"/>
    <w:rsid w:val="00F6657E"/>
    <w:rsid w:val="00F73C27"/>
    <w:rsid w:val="00F7408E"/>
    <w:rsid w:val="00F91BB7"/>
    <w:rsid w:val="00F94A0E"/>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4792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4</cp:revision>
  <cp:lastPrinted>2017-11-06T09:12:00Z</cp:lastPrinted>
  <dcterms:created xsi:type="dcterms:W3CDTF">2017-11-06T09:16:00Z</dcterms:created>
  <dcterms:modified xsi:type="dcterms:W3CDTF">2017-11-06T16:50:00Z</dcterms:modified>
</cp:coreProperties>
</file>