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621109" w:rsidP="00BB0077">
      <w:pPr>
        <w:spacing w:after="360"/>
        <w:ind w:left="697" w:right="-2"/>
        <w:rPr>
          <w:rFonts w:ascii="Arial" w:hAnsi="Arial"/>
          <w:b/>
          <w:sz w:val="32"/>
          <w:lang w:val="da-DK"/>
        </w:rPr>
      </w:pPr>
      <w:proofErr w:type="gramStart"/>
      <w:r w:rsidRPr="00621109">
        <w:rPr>
          <w:rFonts w:ascii="Arial" w:hAnsi="Arial"/>
          <w:b/>
          <w:sz w:val="32"/>
          <w:lang w:val="en-US"/>
        </w:rPr>
        <w:t>secunet</w:t>
      </w:r>
      <w:proofErr w:type="gramEnd"/>
      <w:r w:rsidRPr="00621109">
        <w:rPr>
          <w:rFonts w:ascii="Arial" w:hAnsi="Arial"/>
          <w:b/>
          <w:sz w:val="32"/>
          <w:lang w:val="en-US"/>
        </w:rPr>
        <w:t xml:space="preserve"> Security Networks AG Grows to Record Level in 2014</w:t>
      </w:r>
    </w:p>
    <w:p w:rsidR="00621109" w:rsidRPr="00621109" w:rsidRDefault="00621109" w:rsidP="00621109">
      <w:pPr>
        <w:pStyle w:val="Listenabsatz"/>
        <w:numPr>
          <w:ilvl w:val="0"/>
          <w:numId w:val="25"/>
        </w:numPr>
        <w:spacing w:after="120" w:line="360" w:lineRule="auto"/>
        <w:jc w:val="both"/>
        <w:rPr>
          <w:rFonts w:ascii="Arial" w:hAnsi="Arial"/>
          <w:b/>
          <w:sz w:val="22"/>
          <w:lang w:val="en-US"/>
        </w:rPr>
      </w:pPr>
      <w:r w:rsidRPr="00621109">
        <w:rPr>
          <w:rFonts w:ascii="Arial" w:hAnsi="Arial"/>
          <w:b/>
          <w:sz w:val="22"/>
          <w:lang w:val="en-US"/>
        </w:rPr>
        <w:t>2014 was the strongest year in the company's history</w:t>
      </w:r>
    </w:p>
    <w:p w:rsidR="00621109" w:rsidRDefault="00621109" w:rsidP="00621109">
      <w:pPr>
        <w:pStyle w:val="Listenabsatz"/>
        <w:numPr>
          <w:ilvl w:val="0"/>
          <w:numId w:val="25"/>
        </w:numPr>
        <w:spacing w:after="120" w:line="360" w:lineRule="auto"/>
        <w:jc w:val="both"/>
        <w:rPr>
          <w:rFonts w:ascii="Arial" w:hAnsi="Arial"/>
          <w:b/>
          <w:sz w:val="22"/>
        </w:rPr>
      </w:pPr>
      <w:r>
        <w:rPr>
          <w:rFonts w:ascii="Arial" w:hAnsi="Arial"/>
          <w:b/>
          <w:sz w:val="22"/>
        </w:rPr>
        <w:t xml:space="preserve">29% </w:t>
      </w:r>
      <w:proofErr w:type="spellStart"/>
      <w:r>
        <w:rPr>
          <w:rFonts w:ascii="Arial" w:hAnsi="Arial"/>
          <w:b/>
          <w:sz w:val="22"/>
        </w:rPr>
        <w:t>revenue</w:t>
      </w:r>
      <w:proofErr w:type="spellEnd"/>
      <w:r>
        <w:rPr>
          <w:rFonts w:ascii="Arial" w:hAnsi="Arial"/>
          <w:b/>
          <w:sz w:val="22"/>
        </w:rPr>
        <w:t xml:space="preserve"> </w:t>
      </w:r>
      <w:proofErr w:type="spellStart"/>
      <w:r>
        <w:rPr>
          <w:rFonts w:ascii="Arial" w:hAnsi="Arial"/>
          <w:b/>
          <w:sz w:val="22"/>
        </w:rPr>
        <w:t>increase</w:t>
      </w:r>
      <w:proofErr w:type="spellEnd"/>
      <w:r>
        <w:rPr>
          <w:rFonts w:ascii="Arial" w:hAnsi="Arial"/>
          <w:b/>
          <w:sz w:val="22"/>
        </w:rPr>
        <w:t xml:space="preserve">, 79% EBIT </w:t>
      </w:r>
      <w:proofErr w:type="spellStart"/>
      <w:r>
        <w:rPr>
          <w:rFonts w:ascii="Arial" w:hAnsi="Arial"/>
          <w:b/>
          <w:sz w:val="22"/>
        </w:rPr>
        <w:t>increase</w:t>
      </w:r>
      <w:proofErr w:type="spellEnd"/>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 xml:space="preserve">[Essen, </w:t>
      </w:r>
      <w:r w:rsidR="00621109">
        <w:rPr>
          <w:rFonts w:ascii="Arial" w:hAnsi="Arial"/>
          <w:b/>
          <w:i/>
          <w:sz w:val="22"/>
          <w:lang w:val="da-DK"/>
        </w:rPr>
        <w:t>23 January 2015</w:t>
      </w:r>
      <w:r w:rsidRPr="009C1110">
        <w:rPr>
          <w:rFonts w:ascii="Arial" w:hAnsi="Arial"/>
          <w:b/>
          <w:i/>
          <w:sz w:val="22"/>
          <w:lang w:val="da-DK"/>
        </w:rPr>
        <w:t>]</w:t>
      </w:r>
      <w:r w:rsidRPr="009C1110">
        <w:rPr>
          <w:rFonts w:ascii="Arial" w:hAnsi="Arial"/>
          <w:b/>
          <w:sz w:val="22"/>
          <w:lang w:val="da-DK"/>
        </w:rPr>
        <w:t xml:space="preserve"> </w:t>
      </w:r>
      <w:r w:rsidR="00621109" w:rsidRPr="00621109">
        <w:rPr>
          <w:rFonts w:ascii="Arial" w:hAnsi="Arial"/>
          <w:b/>
          <w:sz w:val="22"/>
          <w:lang w:val="en-US"/>
        </w:rPr>
        <w:t>secunet Security Networks AG (ISIN DE0007276503, WKN 727650), a leading German supplier of high-quality, reliable IT security and an IT security partner of the Federal Republic of Germany, has met expectations for the previous financial year 2014 in full, according to preliminary calculations: Revenues and EBIT were greater than in the strong financial year 2012, the results from 2013 were clearly exceeded.</w:t>
      </w:r>
    </w:p>
    <w:p w:rsidR="00621109" w:rsidRPr="00621109" w:rsidRDefault="00621109" w:rsidP="00621109">
      <w:pPr>
        <w:spacing w:after="120" w:line="360" w:lineRule="auto"/>
        <w:ind w:left="697"/>
        <w:jc w:val="both"/>
        <w:rPr>
          <w:rFonts w:ascii="Arial" w:hAnsi="Arial"/>
          <w:sz w:val="22"/>
          <w:lang w:val="en-US"/>
        </w:rPr>
      </w:pPr>
      <w:r w:rsidRPr="00621109">
        <w:rPr>
          <w:rFonts w:ascii="Arial" w:hAnsi="Arial"/>
          <w:sz w:val="22"/>
          <w:lang w:val="en-US"/>
        </w:rPr>
        <w:t xml:space="preserve">The preliminary figures published today by the secunet Group for the financial year 2014 indicate a record year. The company achieved revenues of </w:t>
      </w:r>
      <w:r>
        <w:rPr>
          <w:rFonts w:ascii="Arial" w:hAnsi="Arial"/>
          <w:sz w:val="22"/>
          <w:lang w:val="en-US"/>
        </w:rPr>
        <w:t xml:space="preserve">82.2 </w:t>
      </w:r>
      <w:r w:rsidRPr="00621109">
        <w:rPr>
          <w:rFonts w:ascii="Arial" w:hAnsi="Arial"/>
          <w:sz w:val="22"/>
          <w:lang w:val="en-US"/>
        </w:rPr>
        <w:t>m</w:t>
      </w:r>
      <w:r>
        <w:rPr>
          <w:rFonts w:ascii="Arial" w:hAnsi="Arial"/>
          <w:sz w:val="22"/>
          <w:lang w:val="en-US"/>
        </w:rPr>
        <w:t xml:space="preserve">illion </w:t>
      </w:r>
      <w:r w:rsidRPr="00621109">
        <w:rPr>
          <w:rFonts w:ascii="Arial" w:hAnsi="Arial"/>
          <w:sz w:val="22"/>
          <w:lang w:val="en-US"/>
        </w:rPr>
        <w:t>Euro</w:t>
      </w:r>
      <w:r>
        <w:rPr>
          <w:rFonts w:ascii="Arial" w:hAnsi="Arial"/>
          <w:sz w:val="22"/>
          <w:lang w:val="en-US"/>
        </w:rPr>
        <w:t>s</w:t>
      </w:r>
      <w:r w:rsidRPr="00621109">
        <w:rPr>
          <w:rFonts w:ascii="Arial" w:hAnsi="Arial"/>
          <w:sz w:val="22"/>
          <w:lang w:val="en-US"/>
        </w:rPr>
        <w:t xml:space="preserve">, an increase of </w:t>
      </w:r>
      <w:r>
        <w:rPr>
          <w:rFonts w:ascii="Arial" w:hAnsi="Arial"/>
          <w:sz w:val="22"/>
          <w:lang w:val="en-US"/>
        </w:rPr>
        <w:t>29</w:t>
      </w:r>
      <w:r w:rsidRPr="00621109">
        <w:rPr>
          <w:rFonts w:ascii="Arial" w:hAnsi="Arial"/>
          <w:sz w:val="22"/>
          <w:lang w:val="en-US"/>
        </w:rPr>
        <w:t>% compared to the previous year (63.9</w:t>
      </w:r>
      <w:r>
        <w:rPr>
          <w:rFonts w:ascii="Arial" w:hAnsi="Arial"/>
          <w:sz w:val="22"/>
          <w:lang w:val="en-US"/>
        </w:rPr>
        <w:t xml:space="preserve"> </w:t>
      </w:r>
      <w:r w:rsidRPr="00621109">
        <w:rPr>
          <w:rFonts w:ascii="Arial" w:hAnsi="Arial"/>
          <w:sz w:val="22"/>
          <w:lang w:val="en-US"/>
        </w:rPr>
        <w:t>m</w:t>
      </w:r>
      <w:r>
        <w:rPr>
          <w:rFonts w:ascii="Arial" w:hAnsi="Arial"/>
          <w:sz w:val="22"/>
          <w:lang w:val="en-US"/>
        </w:rPr>
        <w:t>illion</w:t>
      </w:r>
      <w:r w:rsidRPr="00621109">
        <w:rPr>
          <w:rFonts w:ascii="Arial" w:hAnsi="Arial"/>
          <w:sz w:val="22"/>
          <w:lang w:val="en-US"/>
        </w:rPr>
        <w:t xml:space="preserve"> Euro</w:t>
      </w:r>
      <w:r>
        <w:rPr>
          <w:rFonts w:ascii="Arial" w:hAnsi="Arial"/>
          <w:sz w:val="22"/>
          <w:lang w:val="en-US"/>
        </w:rPr>
        <w:t>s</w:t>
      </w:r>
      <w:r w:rsidRPr="00621109">
        <w:rPr>
          <w:rFonts w:ascii="Arial" w:hAnsi="Arial"/>
          <w:sz w:val="22"/>
          <w:lang w:val="en-US"/>
        </w:rPr>
        <w:t xml:space="preserve">). The earnings before interest and taxes (EBIT) reached a figure of </w:t>
      </w:r>
      <w:r>
        <w:rPr>
          <w:rFonts w:ascii="Arial" w:hAnsi="Arial"/>
          <w:sz w:val="22"/>
          <w:lang w:val="en-US"/>
        </w:rPr>
        <w:t xml:space="preserve">6.6 </w:t>
      </w:r>
      <w:r w:rsidRPr="00621109">
        <w:rPr>
          <w:rFonts w:ascii="Arial" w:hAnsi="Arial"/>
          <w:sz w:val="22"/>
          <w:lang w:val="en-US"/>
        </w:rPr>
        <w:t>m</w:t>
      </w:r>
      <w:r>
        <w:rPr>
          <w:rFonts w:ascii="Arial" w:hAnsi="Arial"/>
          <w:sz w:val="22"/>
          <w:lang w:val="en-US"/>
        </w:rPr>
        <w:t xml:space="preserve">illion </w:t>
      </w:r>
      <w:r w:rsidRPr="00621109">
        <w:rPr>
          <w:rFonts w:ascii="Arial" w:hAnsi="Arial"/>
          <w:sz w:val="22"/>
          <w:lang w:val="en-US"/>
        </w:rPr>
        <w:t>Euro</w:t>
      </w:r>
      <w:r>
        <w:rPr>
          <w:rFonts w:ascii="Arial" w:hAnsi="Arial"/>
          <w:sz w:val="22"/>
          <w:lang w:val="en-US"/>
        </w:rPr>
        <w:t>s</w:t>
      </w:r>
      <w:r w:rsidRPr="00621109">
        <w:rPr>
          <w:rFonts w:ascii="Arial" w:hAnsi="Arial"/>
          <w:sz w:val="22"/>
          <w:lang w:val="en-US"/>
        </w:rPr>
        <w:t>, exceeding the previous year's figure (3.7</w:t>
      </w:r>
      <w:r>
        <w:rPr>
          <w:rFonts w:ascii="Arial" w:hAnsi="Arial"/>
          <w:sz w:val="22"/>
          <w:lang w:val="en-US"/>
        </w:rPr>
        <w:t xml:space="preserve"> </w:t>
      </w:r>
      <w:r w:rsidRPr="00621109">
        <w:rPr>
          <w:rFonts w:ascii="Arial" w:hAnsi="Arial"/>
          <w:sz w:val="22"/>
          <w:lang w:val="en-US"/>
        </w:rPr>
        <w:t>m</w:t>
      </w:r>
      <w:r>
        <w:rPr>
          <w:rFonts w:ascii="Arial" w:hAnsi="Arial"/>
          <w:sz w:val="22"/>
          <w:lang w:val="en-US"/>
        </w:rPr>
        <w:t>illion</w:t>
      </w:r>
      <w:r w:rsidRPr="00621109">
        <w:rPr>
          <w:rFonts w:ascii="Arial" w:hAnsi="Arial"/>
          <w:sz w:val="22"/>
          <w:lang w:val="en-US"/>
        </w:rPr>
        <w:t xml:space="preserve"> Euro</w:t>
      </w:r>
      <w:r>
        <w:rPr>
          <w:rFonts w:ascii="Arial" w:hAnsi="Arial"/>
          <w:sz w:val="22"/>
          <w:lang w:val="en-US"/>
        </w:rPr>
        <w:t>s</w:t>
      </w:r>
      <w:r w:rsidRPr="00621109">
        <w:rPr>
          <w:rFonts w:ascii="Arial" w:hAnsi="Arial"/>
          <w:sz w:val="22"/>
          <w:lang w:val="en-US"/>
        </w:rPr>
        <w:t xml:space="preserve">) by </w:t>
      </w:r>
      <w:r>
        <w:rPr>
          <w:rFonts w:ascii="Arial" w:hAnsi="Arial"/>
          <w:sz w:val="22"/>
          <w:lang w:val="en-US"/>
        </w:rPr>
        <w:t>79</w:t>
      </w:r>
      <w:r w:rsidRPr="00621109">
        <w:rPr>
          <w:rFonts w:ascii="Arial" w:hAnsi="Arial"/>
          <w:sz w:val="22"/>
          <w:lang w:val="en-US"/>
        </w:rPr>
        <w:t>%.</w:t>
      </w:r>
    </w:p>
    <w:p w:rsidR="00621109" w:rsidRPr="00621109" w:rsidRDefault="00621109" w:rsidP="00621109">
      <w:pPr>
        <w:spacing w:after="120" w:line="360" w:lineRule="auto"/>
        <w:ind w:left="697"/>
        <w:jc w:val="both"/>
        <w:rPr>
          <w:rFonts w:ascii="Arial" w:hAnsi="Arial"/>
          <w:sz w:val="22"/>
          <w:lang w:val="en-US"/>
        </w:rPr>
      </w:pPr>
      <w:r w:rsidRPr="00621109">
        <w:rPr>
          <w:rFonts w:ascii="Arial" w:hAnsi="Arial"/>
          <w:sz w:val="22"/>
          <w:lang w:val="en-US"/>
        </w:rPr>
        <w:t xml:space="preserve">As in previous years, in 2014 the fourth quarter was again </w:t>
      </w:r>
      <w:proofErr w:type="gramStart"/>
      <w:r w:rsidRPr="00621109">
        <w:rPr>
          <w:rFonts w:ascii="Arial" w:hAnsi="Arial"/>
          <w:sz w:val="22"/>
          <w:lang w:val="en-US"/>
        </w:rPr>
        <w:t>key</w:t>
      </w:r>
      <w:proofErr w:type="gramEnd"/>
      <w:r w:rsidRPr="00621109">
        <w:rPr>
          <w:rFonts w:ascii="Arial" w:hAnsi="Arial"/>
          <w:sz w:val="22"/>
          <w:lang w:val="en-US"/>
        </w:rPr>
        <w:t xml:space="preserve"> to the strong result: In the fourth quarter of 2014 sec</w:t>
      </w:r>
      <w:r>
        <w:rPr>
          <w:rFonts w:ascii="Arial" w:hAnsi="Arial"/>
          <w:sz w:val="22"/>
          <w:lang w:val="en-US"/>
        </w:rPr>
        <w:t xml:space="preserve">unet achieved revenues of </w:t>
      </w:r>
      <w:r w:rsidRPr="00621109">
        <w:rPr>
          <w:rFonts w:ascii="Arial" w:hAnsi="Arial"/>
          <w:sz w:val="22"/>
          <w:lang w:val="en-US"/>
        </w:rPr>
        <w:t>3</w:t>
      </w:r>
      <w:r>
        <w:rPr>
          <w:rFonts w:ascii="Arial" w:hAnsi="Arial"/>
          <w:sz w:val="22"/>
          <w:lang w:val="en-US"/>
        </w:rPr>
        <w:t xml:space="preserve">4 </w:t>
      </w:r>
      <w:r w:rsidRPr="00621109">
        <w:rPr>
          <w:rFonts w:ascii="Arial" w:hAnsi="Arial"/>
          <w:sz w:val="22"/>
          <w:lang w:val="en-US"/>
        </w:rPr>
        <w:t>m</w:t>
      </w:r>
      <w:r>
        <w:rPr>
          <w:rFonts w:ascii="Arial" w:hAnsi="Arial"/>
          <w:sz w:val="22"/>
          <w:lang w:val="en-US"/>
        </w:rPr>
        <w:t>illion Euros</w:t>
      </w:r>
      <w:r w:rsidRPr="00621109">
        <w:rPr>
          <w:rFonts w:ascii="Arial" w:hAnsi="Arial"/>
          <w:sz w:val="22"/>
          <w:lang w:val="en-US"/>
        </w:rPr>
        <w:t xml:space="preserve"> (previous year 22.6</w:t>
      </w:r>
      <w:r>
        <w:rPr>
          <w:rFonts w:ascii="Arial" w:hAnsi="Arial"/>
          <w:sz w:val="22"/>
          <w:lang w:val="en-US"/>
        </w:rPr>
        <w:t xml:space="preserve"> </w:t>
      </w:r>
      <w:r w:rsidRPr="00621109">
        <w:rPr>
          <w:rFonts w:ascii="Arial" w:hAnsi="Arial"/>
          <w:sz w:val="22"/>
          <w:lang w:val="en-US"/>
        </w:rPr>
        <w:t>m</w:t>
      </w:r>
      <w:r>
        <w:rPr>
          <w:rFonts w:ascii="Arial" w:hAnsi="Arial"/>
          <w:sz w:val="22"/>
          <w:lang w:val="en-US"/>
        </w:rPr>
        <w:t>illion</w:t>
      </w:r>
      <w:r w:rsidRPr="00621109">
        <w:rPr>
          <w:rFonts w:ascii="Arial" w:hAnsi="Arial"/>
          <w:sz w:val="22"/>
          <w:lang w:val="en-US"/>
        </w:rPr>
        <w:t xml:space="preserve"> Euro</w:t>
      </w:r>
      <w:r>
        <w:rPr>
          <w:rFonts w:ascii="Arial" w:hAnsi="Arial"/>
          <w:sz w:val="22"/>
          <w:lang w:val="en-US"/>
        </w:rPr>
        <w:t>s</w:t>
      </w:r>
      <w:r w:rsidRPr="00621109">
        <w:rPr>
          <w:rFonts w:ascii="Arial" w:hAnsi="Arial"/>
          <w:sz w:val="22"/>
          <w:lang w:val="en-US"/>
        </w:rPr>
        <w:t>) and EBIT of 6.2</w:t>
      </w:r>
      <w:r>
        <w:rPr>
          <w:rFonts w:ascii="Arial" w:hAnsi="Arial"/>
          <w:sz w:val="22"/>
          <w:lang w:val="en-US"/>
        </w:rPr>
        <w:t xml:space="preserve"> </w:t>
      </w:r>
      <w:r w:rsidRPr="00621109">
        <w:rPr>
          <w:rFonts w:ascii="Arial" w:hAnsi="Arial"/>
          <w:sz w:val="22"/>
          <w:lang w:val="en-US"/>
        </w:rPr>
        <w:t>m</w:t>
      </w:r>
      <w:r>
        <w:rPr>
          <w:rFonts w:ascii="Arial" w:hAnsi="Arial"/>
          <w:sz w:val="22"/>
          <w:lang w:val="en-US"/>
        </w:rPr>
        <w:t>illion Euros</w:t>
      </w:r>
      <w:r w:rsidRPr="00621109">
        <w:rPr>
          <w:rFonts w:ascii="Arial" w:hAnsi="Arial"/>
          <w:sz w:val="22"/>
          <w:lang w:val="en-US"/>
        </w:rPr>
        <w:t xml:space="preserve"> (previous year 3.8</w:t>
      </w:r>
      <w:r>
        <w:rPr>
          <w:rFonts w:ascii="Arial" w:hAnsi="Arial"/>
          <w:sz w:val="22"/>
          <w:lang w:val="en-US"/>
        </w:rPr>
        <w:t xml:space="preserve"> </w:t>
      </w:r>
      <w:r w:rsidRPr="00621109">
        <w:rPr>
          <w:rFonts w:ascii="Arial" w:hAnsi="Arial"/>
          <w:sz w:val="22"/>
          <w:lang w:val="en-US"/>
        </w:rPr>
        <w:t>m</w:t>
      </w:r>
      <w:r>
        <w:rPr>
          <w:rFonts w:ascii="Arial" w:hAnsi="Arial"/>
          <w:sz w:val="22"/>
          <w:lang w:val="en-US"/>
        </w:rPr>
        <w:t>illion</w:t>
      </w:r>
      <w:r w:rsidRPr="00621109">
        <w:rPr>
          <w:rFonts w:ascii="Arial" w:hAnsi="Arial"/>
          <w:sz w:val="22"/>
          <w:lang w:val="en-US"/>
        </w:rPr>
        <w:t xml:space="preserve"> Euro</w:t>
      </w:r>
      <w:r>
        <w:rPr>
          <w:rFonts w:ascii="Arial" w:hAnsi="Arial"/>
          <w:sz w:val="22"/>
          <w:lang w:val="en-US"/>
        </w:rPr>
        <w:t>s</w:t>
      </w:r>
      <w:r w:rsidRPr="00621109">
        <w:rPr>
          <w:rFonts w:ascii="Arial" w:hAnsi="Arial"/>
          <w:sz w:val="22"/>
          <w:lang w:val="en-US"/>
        </w:rPr>
        <w:t xml:space="preserve">). The outstanding profitability is due to the high proportion of the product business and good </w:t>
      </w:r>
      <w:proofErr w:type="spellStart"/>
      <w:r w:rsidRPr="00621109">
        <w:rPr>
          <w:rFonts w:ascii="Arial" w:hAnsi="Arial"/>
          <w:sz w:val="22"/>
          <w:lang w:val="en-US"/>
        </w:rPr>
        <w:t>utilisation</w:t>
      </w:r>
      <w:proofErr w:type="spellEnd"/>
      <w:r w:rsidRPr="00621109">
        <w:rPr>
          <w:rFonts w:ascii="Arial" w:hAnsi="Arial"/>
          <w:sz w:val="22"/>
          <w:lang w:val="en-US"/>
        </w:rPr>
        <w:t xml:space="preserve"> of employee capacity at the end of the year.</w:t>
      </w:r>
    </w:p>
    <w:p w:rsidR="00621109" w:rsidRPr="00621109" w:rsidRDefault="00621109" w:rsidP="00621109">
      <w:pPr>
        <w:spacing w:after="120" w:line="360" w:lineRule="auto"/>
        <w:ind w:left="697"/>
        <w:jc w:val="both"/>
        <w:rPr>
          <w:rFonts w:ascii="Arial" w:hAnsi="Arial"/>
          <w:sz w:val="22"/>
          <w:lang w:val="en-US"/>
        </w:rPr>
      </w:pPr>
      <w:r w:rsidRPr="00621109">
        <w:rPr>
          <w:rFonts w:ascii="Arial" w:hAnsi="Arial"/>
          <w:sz w:val="22"/>
          <w:lang w:val="en-US"/>
        </w:rPr>
        <w:t xml:space="preserve">"The record year of 2014 is telling evidence of our strengths. We are constantly expanding our portfolio of </w:t>
      </w:r>
      <w:r w:rsidR="00F8712F">
        <w:rPr>
          <w:rFonts w:ascii="Arial" w:hAnsi="Arial"/>
          <w:sz w:val="22"/>
          <w:lang w:val="en-US"/>
        </w:rPr>
        <w:t>c</w:t>
      </w:r>
      <w:r w:rsidR="00F8712F">
        <w:rPr>
          <w:rFonts w:ascii="Arial" w:hAnsi="Arial"/>
          <w:sz w:val="22"/>
          <w:lang w:val="en-US"/>
        </w:rPr>
        <w:t xml:space="preserve">yber </w:t>
      </w:r>
      <w:r w:rsidR="00F8712F">
        <w:rPr>
          <w:rFonts w:ascii="Arial" w:hAnsi="Arial"/>
          <w:sz w:val="22"/>
          <w:lang w:val="en-US"/>
        </w:rPr>
        <w:t>s</w:t>
      </w:r>
      <w:r w:rsidR="00F8712F">
        <w:rPr>
          <w:rFonts w:ascii="Arial" w:hAnsi="Arial"/>
          <w:sz w:val="22"/>
          <w:lang w:val="en-US"/>
        </w:rPr>
        <w:t xml:space="preserve">ecurity </w:t>
      </w:r>
      <w:r w:rsidRPr="00621109">
        <w:rPr>
          <w:rFonts w:ascii="Arial" w:hAnsi="Arial"/>
          <w:sz w:val="22"/>
          <w:lang w:val="en-US"/>
        </w:rPr>
        <w:t>soluti</w:t>
      </w:r>
      <w:bookmarkStart w:id="0" w:name="_GoBack"/>
      <w:bookmarkEnd w:id="0"/>
      <w:r w:rsidRPr="00621109">
        <w:rPr>
          <w:rFonts w:ascii="Arial" w:hAnsi="Arial"/>
          <w:sz w:val="22"/>
          <w:lang w:val="en-US"/>
        </w:rPr>
        <w:t>ons</w:t>
      </w:r>
      <w:r w:rsidR="00F8712F">
        <w:rPr>
          <w:rFonts w:ascii="Arial" w:hAnsi="Arial"/>
          <w:sz w:val="22"/>
          <w:lang w:val="en-US"/>
        </w:rPr>
        <w:t xml:space="preserve"> </w:t>
      </w:r>
      <w:r w:rsidRPr="00621109">
        <w:rPr>
          <w:rFonts w:ascii="Arial" w:hAnsi="Arial"/>
          <w:sz w:val="22"/>
          <w:lang w:val="en-US"/>
        </w:rPr>
        <w:t>and have a long history of working on complex projects. This means that we have a robust business that is focused on the increasing security needs of customers", said Dr. Rainer Baumgart, chairman of secunet Security Networks AG. "The result is sustainable and profitable growth."</w:t>
      </w:r>
    </w:p>
    <w:p w:rsidR="00621109" w:rsidRPr="00621109" w:rsidRDefault="00621109" w:rsidP="00621109">
      <w:pPr>
        <w:spacing w:after="120" w:line="360" w:lineRule="auto"/>
        <w:ind w:left="697"/>
        <w:jc w:val="both"/>
        <w:rPr>
          <w:rFonts w:ascii="Arial" w:hAnsi="Arial"/>
          <w:i/>
          <w:sz w:val="22"/>
          <w:lang w:val="en-US"/>
        </w:rPr>
      </w:pPr>
      <w:r w:rsidRPr="00621109">
        <w:rPr>
          <w:rFonts w:ascii="Arial" w:hAnsi="Arial"/>
          <w:i/>
          <w:sz w:val="22"/>
          <w:lang w:val="en-US"/>
        </w:rPr>
        <w:lastRenderedPageBreak/>
        <w:t xml:space="preserve">More information can be found at </w:t>
      </w:r>
      <w:hyperlink r:id="rId8">
        <w:r w:rsidRPr="00621109">
          <w:rPr>
            <w:rStyle w:val="Hyperlink"/>
            <w:rFonts w:ascii="Arial" w:hAnsi="Arial"/>
            <w:i/>
            <w:sz w:val="22"/>
            <w:lang w:val="en-US"/>
          </w:rPr>
          <w:t>www.secunet.com</w:t>
        </w:r>
      </w:hyperlink>
      <w:r w:rsidRPr="00621109">
        <w:rPr>
          <w:rFonts w:ascii="Arial" w:hAnsi="Arial"/>
          <w:i/>
          <w:sz w:val="22"/>
          <w:lang w:val="en-US"/>
        </w:rPr>
        <w:t>. Next date in the financial calendar: 18 March 2015 Publication of the Annual Report 2014.</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F8712F">
        <w:rPr>
          <w:rFonts w:ascii="Arial" w:hAnsi="Arial" w:cs="Arial"/>
          <w:noProof/>
          <w:color w:val="000000"/>
          <w:sz w:val="16"/>
          <w:szCs w:val="16"/>
          <w:lang w:val="en-GB"/>
        </w:rPr>
        <w:t>1,936</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Kronprinzenstrasse 30</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45128 Essen/Germany</w:t>
      </w:r>
    </w:p>
    <w:p w:rsidR="00794803" w:rsidRPr="00F8712F"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Phone</w:t>
      </w:r>
      <w:r w:rsidR="002F7ED8" w:rsidRPr="00F8712F">
        <w:rPr>
          <w:rFonts w:ascii="Arial" w:hAnsi="Arial" w:cs="Arial"/>
          <w:noProof/>
          <w:color w:val="000000"/>
          <w:sz w:val="16"/>
          <w:szCs w:val="16"/>
        </w:rPr>
        <w:t xml:space="preserve"> </w:t>
      </w:r>
      <w:r w:rsidR="009F6A2A" w:rsidRPr="00F8712F">
        <w:rPr>
          <w:rFonts w:ascii="Arial" w:hAnsi="Arial" w:cs="Arial"/>
          <w:noProof/>
          <w:color w:val="000000"/>
          <w:sz w:val="16"/>
          <w:szCs w:val="16"/>
        </w:rPr>
        <w:t>+49 201 54 54-1234</w:t>
      </w:r>
    </w:p>
    <w:p w:rsidR="00794803" w:rsidRPr="00F8712F"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 xml:space="preserve">Fax </w:t>
      </w:r>
      <w:r w:rsidR="009F6A2A" w:rsidRPr="00F8712F">
        <w:rPr>
          <w:rFonts w:ascii="Arial" w:hAnsi="Arial" w:cs="Arial"/>
          <w:noProof/>
          <w:color w:val="000000"/>
          <w:sz w:val="16"/>
          <w:szCs w:val="16"/>
        </w:rPr>
        <w:t>+49 201 54 54-1235</w:t>
      </w:r>
    </w:p>
    <w:p w:rsidR="00794803" w:rsidRPr="00F8712F"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F8712F">
        <w:rPr>
          <w:rFonts w:ascii="Arial" w:hAnsi="Arial" w:cs="Arial"/>
          <w:noProof/>
          <w:color w:val="000000"/>
          <w:sz w:val="16"/>
          <w:szCs w:val="16"/>
        </w:rPr>
        <w:t xml:space="preserve">E-mail: </w:t>
      </w:r>
      <w:hyperlink r:id="rId9" w:history="1">
        <w:r w:rsidRPr="00F8712F">
          <w:rPr>
            <w:rStyle w:val="Hyperlink"/>
            <w:rFonts w:ascii="Arial" w:hAnsi="Arial" w:cs="Arial"/>
            <w:noProof/>
            <w:sz w:val="16"/>
            <w:szCs w:val="16"/>
          </w:rPr>
          <w:t>presse@secunet.com</w:t>
        </w:r>
      </w:hyperlink>
    </w:p>
    <w:p w:rsidR="00794803" w:rsidRPr="00F8712F" w:rsidRDefault="00F8712F" w:rsidP="00794803">
      <w:pPr>
        <w:ind w:left="708"/>
      </w:pPr>
      <w:hyperlink r:id="rId10" w:history="1">
        <w:r w:rsidR="00794803" w:rsidRPr="00F8712F">
          <w:rPr>
            <w:rStyle w:val="Hyperlink"/>
            <w:rFonts w:ascii="Arial" w:hAnsi="Arial" w:cs="Arial"/>
            <w:noProof/>
            <w:sz w:val="16"/>
            <w:szCs w:val="16"/>
          </w:rPr>
          <w:t>http://www.secunet.com</w:t>
        </w:r>
      </w:hyperlink>
    </w:p>
    <w:bookmarkEnd w:id="1"/>
    <w:p w:rsidR="00B40872" w:rsidRPr="00F8712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F8712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F8712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F4E37">
        <w:rPr>
          <w:rFonts w:ascii="Arial" w:hAnsi="Arial" w:cs="Arial"/>
          <w:bCs/>
          <w:noProof/>
          <w:sz w:val="16"/>
          <w:szCs w:val="16"/>
          <w:lang w:val="en-GB"/>
        </w:rPr>
        <w:t>300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F4143E">
        <w:rPr>
          <w:rFonts w:ascii="Arial" w:hAnsi="Arial" w:cs="Arial"/>
          <w:bCs/>
          <w:noProof/>
          <w:sz w:val="16"/>
          <w:szCs w:val="16"/>
          <w:lang w:val="en-GB"/>
        </w:rPr>
        <w:t>82.2</w:t>
      </w:r>
      <w:r w:rsidRPr="00142107">
        <w:rPr>
          <w:rFonts w:ascii="Arial" w:hAnsi="Arial" w:cs="Arial"/>
          <w:bCs/>
          <w:noProof/>
          <w:sz w:val="16"/>
          <w:szCs w:val="16"/>
          <w:lang w:val="en-GB"/>
        </w:rPr>
        <w:t xml:space="preserve"> million in 20</w:t>
      </w:r>
      <w:r w:rsidR="00F4143E">
        <w:rPr>
          <w:rFonts w:ascii="Arial" w:hAnsi="Arial" w:cs="Arial"/>
          <w:bCs/>
          <w:noProof/>
          <w:sz w:val="16"/>
          <w:szCs w:val="16"/>
          <w:lang w:val="en-GB"/>
        </w:rPr>
        <w:t>14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Pr="00A15957" w:rsidRDefault="00575FB4" w:rsidP="00575FB4">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575FB4" w:rsidRPr="00A15957" w:rsidRDefault="00575FB4" w:rsidP="00575FB4">
      <w:pPr>
        <w:autoSpaceDE w:val="0"/>
        <w:autoSpaceDN w:val="0"/>
        <w:adjustRightInd w:val="0"/>
        <w:ind w:left="708"/>
        <w:rPr>
          <w:rFonts w:ascii="Arial" w:hAnsi="Arial" w:cs="Arial"/>
          <w:i/>
          <w:color w:val="000000"/>
          <w:sz w:val="16"/>
          <w:szCs w:val="16"/>
          <w:lang w:val="en-GB"/>
        </w:rPr>
      </w:pPr>
    </w:p>
    <w:p w:rsidR="00575FB4" w:rsidRPr="00A15957" w:rsidRDefault="00575FB4" w:rsidP="00575FB4">
      <w:pPr>
        <w:autoSpaceDE w:val="0"/>
        <w:autoSpaceDN w:val="0"/>
        <w:adjustRightInd w:val="0"/>
        <w:ind w:left="709" w:right="-2"/>
        <w:jc w:val="both"/>
        <w:rPr>
          <w:rFonts w:ascii="Arial" w:hAnsi="Arial" w:cs="Arial"/>
          <w:i/>
          <w:color w:val="000000"/>
          <w:sz w:val="16"/>
          <w:szCs w:val="16"/>
          <w:lang w:val="en-GB"/>
        </w:rPr>
      </w:pPr>
      <w:r w:rsidRPr="00A15957">
        <w:rPr>
          <w:rFonts w:ascii="Arial" w:hAnsi="Arial" w:cs="Arial"/>
          <w:i/>
          <w:iCs/>
          <w:color w:val="000000"/>
          <w:sz w:val="16"/>
          <w:szCs w:val="16"/>
          <w:lang w:val="en-GB"/>
        </w:rPr>
        <w:t xml:space="preserve">This press release contains prospective statements. Prospective statements are statements which do not describe actual facts from the past; they also comprise of statements about our suppositions and expectations. Every statement in this press release which reflects our intentions, suppositions, expectations or forecasts (together with the suppositions which give rise to such views) constitutes a prospective statement. These statements refer to plans, estimates and forecasts which the management of secunet Security Networks AG currently dispose of. Thus prospective statements only refer to the day on which they were made. We shall accept no obligation to further develop such statements in the light of new information or future results. </w:t>
      </w:r>
    </w:p>
    <w:sectPr w:rsidR="00575FB4" w:rsidRPr="00A1595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F8712F">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F8712F">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7EB9C021" wp14:editId="370CBE1B">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7EE5DF0E" wp14:editId="53AB26B4">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177FEA27" wp14:editId="21468F3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173E9FAB" wp14:editId="58801A7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4">
    <w:nsid w:val="6A6730FF"/>
    <w:multiLevelType w:val="hybridMultilevel"/>
    <w:tmpl w:val="D5662BC2"/>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1109"/>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1BB1"/>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08BB"/>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A49"/>
    <w:rsid w:val="00F03C15"/>
    <w:rsid w:val="00F05187"/>
    <w:rsid w:val="00F14BD2"/>
    <w:rsid w:val="00F159AE"/>
    <w:rsid w:val="00F17C2C"/>
    <w:rsid w:val="00F20E85"/>
    <w:rsid w:val="00F23B97"/>
    <w:rsid w:val="00F2480C"/>
    <w:rsid w:val="00F26254"/>
    <w:rsid w:val="00F262FD"/>
    <w:rsid w:val="00F265E1"/>
    <w:rsid w:val="00F30A44"/>
    <w:rsid w:val="00F331A6"/>
    <w:rsid w:val="00F376EA"/>
    <w:rsid w:val="00F411A8"/>
    <w:rsid w:val="00F4143E"/>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8712F"/>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546F"/>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3506</Characters>
  <Application>Microsoft Office Word</Application>
  <DocSecurity>0</DocSecurity>
  <Lines>87</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4047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2015-01-22T10:09:00Z</dcterms:created>
  <dcterms:modified xsi:type="dcterms:W3CDTF">2015-01-22T19:48:00Z</dcterms:modified>
</cp:coreProperties>
</file>