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EFBB" w14:textId="59A5479A"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14:paraId="168CA5D0" w14:textId="1425C9FB" w:rsidR="003F51F7" w:rsidRPr="000963D0" w:rsidRDefault="003F51F7" w:rsidP="003F51F7">
      <w:pPr>
        <w:spacing w:after="240"/>
        <w:ind w:left="697"/>
        <w:rPr>
          <w:rFonts w:ascii="Arial" w:hAnsi="Arial"/>
          <w:b/>
          <w:sz w:val="32"/>
          <w:lang w:val="en-GB"/>
        </w:rPr>
      </w:pPr>
      <w:r w:rsidRPr="000963D0">
        <w:rPr>
          <w:rFonts w:ascii="Arial" w:hAnsi="Arial"/>
          <w:b/>
          <w:sz w:val="32"/>
          <w:lang w:val="en-GB"/>
        </w:rPr>
        <w:t>secunet Security Networks AG</w:t>
      </w:r>
      <w:r w:rsidR="000963D0" w:rsidRPr="000963D0">
        <w:rPr>
          <w:rFonts w:ascii="Arial" w:hAnsi="Arial"/>
          <w:b/>
          <w:sz w:val="32"/>
          <w:lang w:val="en-GB"/>
        </w:rPr>
        <w:t xml:space="preserve"> übernimmt</w:t>
      </w:r>
      <w:bookmarkStart w:id="0" w:name="_GoBack"/>
      <w:bookmarkEnd w:id="0"/>
      <w:r w:rsidR="000963D0" w:rsidRPr="000963D0">
        <w:rPr>
          <w:rFonts w:ascii="Arial" w:hAnsi="Arial"/>
          <w:b/>
          <w:sz w:val="32"/>
          <w:lang w:val="en-GB"/>
        </w:rPr>
        <w:t xml:space="preserve"> SysEl</w:t>
      </w:r>
      <w:r w:rsidR="000963D0">
        <w:rPr>
          <w:rFonts w:ascii="Arial" w:hAnsi="Arial"/>
          <w:b/>
          <w:sz w:val="32"/>
          <w:lang w:val="en-GB"/>
        </w:rPr>
        <w:t>e</w:t>
      </w:r>
      <w:r w:rsidR="000963D0" w:rsidRPr="000963D0">
        <w:rPr>
          <w:rFonts w:ascii="Arial" w:hAnsi="Arial"/>
          <w:b/>
          <w:sz w:val="32"/>
          <w:lang w:val="en-GB"/>
        </w:rPr>
        <w:t xml:space="preserve">ven </w:t>
      </w:r>
      <w:r w:rsidR="000963D0">
        <w:rPr>
          <w:rFonts w:ascii="Arial" w:hAnsi="Arial"/>
          <w:b/>
          <w:sz w:val="32"/>
          <w:lang w:val="en-GB"/>
        </w:rPr>
        <w:t>GmbH</w:t>
      </w:r>
    </w:p>
    <w:p w14:paraId="7F51B4B1" w14:textId="6BE014C1" w:rsidR="00FB6BF1" w:rsidRDefault="00783AC6" w:rsidP="00FB6BF1">
      <w:pPr>
        <w:spacing w:after="120" w:line="360" w:lineRule="auto"/>
        <w:ind w:left="697"/>
        <w:jc w:val="both"/>
        <w:rPr>
          <w:rFonts w:ascii="Arial" w:hAnsi="Arial"/>
          <w:sz w:val="22"/>
        </w:rPr>
      </w:pPr>
      <w:r w:rsidRPr="000963D0">
        <w:rPr>
          <w:rFonts w:ascii="Arial" w:hAnsi="Arial"/>
          <w:i/>
          <w:sz w:val="22"/>
        </w:rPr>
        <w:t xml:space="preserve">[Essen, </w:t>
      </w:r>
      <w:r w:rsidR="006F2133">
        <w:rPr>
          <w:rFonts w:ascii="Arial" w:hAnsi="Arial"/>
          <w:i/>
          <w:sz w:val="22"/>
        </w:rPr>
        <w:t>17</w:t>
      </w:r>
      <w:r w:rsidRPr="000963D0">
        <w:rPr>
          <w:rFonts w:ascii="Arial" w:hAnsi="Arial"/>
          <w:i/>
          <w:sz w:val="22"/>
        </w:rPr>
        <w:t xml:space="preserve">. </w:t>
      </w:r>
      <w:r w:rsidR="006F2133">
        <w:rPr>
          <w:rFonts w:ascii="Arial" w:hAnsi="Arial"/>
          <w:i/>
          <w:sz w:val="22"/>
        </w:rPr>
        <w:t>Mai</w:t>
      </w:r>
      <w:r w:rsidR="000963D0" w:rsidRPr="000963D0">
        <w:rPr>
          <w:rFonts w:ascii="Arial" w:hAnsi="Arial"/>
          <w:i/>
          <w:sz w:val="22"/>
        </w:rPr>
        <w:t xml:space="preserve"> </w:t>
      </w:r>
      <w:r w:rsidRPr="000963D0">
        <w:rPr>
          <w:rFonts w:ascii="Arial" w:hAnsi="Arial"/>
          <w:i/>
          <w:sz w:val="22"/>
        </w:rPr>
        <w:t>202</w:t>
      </w:r>
      <w:r w:rsidR="00D73467" w:rsidRPr="000963D0">
        <w:rPr>
          <w:rFonts w:ascii="Arial" w:hAnsi="Arial"/>
          <w:i/>
          <w:sz w:val="22"/>
        </w:rPr>
        <w:t>2</w:t>
      </w:r>
      <w:r w:rsidRPr="000963D0">
        <w:rPr>
          <w:rFonts w:ascii="Arial" w:hAnsi="Arial"/>
          <w:i/>
          <w:sz w:val="22"/>
        </w:rPr>
        <w:t>]</w:t>
      </w:r>
      <w:r w:rsidR="00D73467" w:rsidRPr="000963D0">
        <w:rPr>
          <w:rFonts w:ascii="Arial" w:hAnsi="Arial"/>
          <w:sz w:val="22"/>
        </w:rPr>
        <w:t xml:space="preserve"> </w:t>
      </w:r>
      <w:r w:rsidR="000963D0" w:rsidRPr="000963D0">
        <w:rPr>
          <w:rFonts w:ascii="Arial" w:hAnsi="Arial"/>
          <w:sz w:val="22"/>
        </w:rPr>
        <w:t>Die secunet Security Networks AG</w:t>
      </w:r>
      <w:r w:rsidRPr="00D73467">
        <w:rPr>
          <w:rFonts w:ascii="Arial" w:hAnsi="Arial"/>
          <w:sz w:val="22"/>
        </w:rPr>
        <w:t xml:space="preserve"> (ISIN DE0007276503</w:t>
      </w:r>
      <w:r w:rsidRPr="00594B0A">
        <w:rPr>
          <w:rFonts w:ascii="Arial" w:hAnsi="Arial"/>
          <w:sz w:val="22"/>
        </w:rPr>
        <w:t>, WKN 727650</w:t>
      </w:r>
      <w:r w:rsidR="007B74D6" w:rsidRPr="00594B0A">
        <w:rPr>
          <w:rFonts w:ascii="Arial" w:hAnsi="Arial"/>
          <w:sz w:val="22"/>
        </w:rPr>
        <w:t xml:space="preserve">; </w:t>
      </w:r>
      <w:r w:rsidR="007B74D6" w:rsidRPr="00594B0A">
        <w:rPr>
          <w:rFonts w:ascii="Arial" w:hAnsi="Arial"/>
          <w:b/>
          <w:i/>
          <w:sz w:val="22"/>
        </w:rPr>
        <w:t>secunet</w:t>
      </w:r>
      <w:r w:rsidRPr="00594B0A">
        <w:rPr>
          <w:rFonts w:ascii="Arial" w:hAnsi="Arial"/>
          <w:sz w:val="22"/>
        </w:rPr>
        <w:t>)</w:t>
      </w:r>
      <w:r w:rsidR="00D328E2" w:rsidRPr="00594B0A">
        <w:rPr>
          <w:rFonts w:ascii="Arial" w:hAnsi="Arial"/>
          <w:sz w:val="22"/>
        </w:rPr>
        <w:t xml:space="preserve"> </w:t>
      </w:r>
      <w:bookmarkStart w:id="1" w:name="_Hlk100831993"/>
      <w:r w:rsidR="00594B0A" w:rsidRPr="00594B0A">
        <w:rPr>
          <w:rFonts w:ascii="Arial" w:hAnsi="Arial"/>
          <w:sz w:val="22"/>
        </w:rPr>
        <w:t>erwirbt 100 Prozent der Anteile an der SysEleven GmbH</w:t>
      </w:r>
      <w:r w:rsidR="00000E50">
        <w:rPr>
          <w:rFonts w:ascii="Arial" w:hAnsi="Arial"/>
          <w:sz w:val="22"/>
        </w:rPr>
        <w:t xml:space="preserve"> (</w:t>
      </w:r>
      <w:r w:rsidR="00000E50" w:rsidRPr="00000E50">
        <w:rPr>
          <w:rFonts w:ascii="Arial" w:hAnsi="Arial"/>
          <w:b/>
          <w:i/>
          <w:sz w:val="22"/>
        </w:rPr>
        <w:t>SysEleven</w:t>
      </w:r>
      <w:r w:rsidR="00000E50">
        <w:rPr>
          <w:rFonts w:ascii="Arial" w:hAnsi="Arial"/>
          <w:sz w:val="22"/>
        </w:rPr>
        <w:t>)</w:t>
      </w:r>
      <w:r w:rsidR="00594B0A" w:rsidRPr="00594B0A">
        <w:rPr>
          <w:rFonts w:ascii="Arial" w:hAnsi="Arial"/>
          <w:sz w:val="22"/>
        </w:rPr>
        <w:t>. Der Kaufvertrag zur Übernahme des Cloud</w:t>
      </w:r>
      <w:r w:rsidR="003D5C7A">
        <w:rPr>
          <w:rFonts w:ascii="Arial" w:hAnsi="Arial"/>
          <w:sz w:val="22"/>
        </w:rPr>
        <w:t>-</w:t>
      </w:r>
      <w:r w:rsidR="00594B0A" w:rsidRPr="00594B0A">
        <w:rPr>
          <w:rFonts w:ascii="Arial" w:hAnsi="Arial"/>
          <w:sz w:val="22"/>
        </w:rPr>
        <w:t xml:space="preserve">Spezialisten wurde heute unterzeichnet. Mit der Akquisition baut secunet das Lösungsangebot </w:t>
      </w:r>
      <w:r w:rsidR="004226A2">
        <w:rPr>
          <w:rFonts w:ascii="Arial" w:hAnsi="Arial"/>
          <w:sz w:val="22"/>
        </w:rPr>
        <w:t>in den</w:t>
      </w:r>
      <w:r w:rsidR="00594B0A" w:rsidRPr="00594B0A">
        <w:rPr>
          <w:rFonts w:ascii="Arial" w:hAnsi="Arial"/>
          <w:sz w:val="22"/>
        </w:rPr>
        <w:t xml:space="preserve"> Bereich</w:t>
      </w:r>
      <w:r w:rsidR="004226A2">
        <w:rPr>
          <w:rFonts w:ascii="Arial" w:hAnsi="Arial"/>
          <w:sz w:val="22"/>
        </w:rPr>
        <w:t>en</w:t>
      </w:r>
      <w:r w:rsidR="00E66AFB">
        <w:rPr>
          <w:rFonts w:ascii="Arial" w:hAnsi="Arial"/>
          <w:sz w:val="22"/>
        </w:rPr>
        <w:t xml:space="preserve"> Cloud und</w:t>
      </w:r>
      <w:r w:rsidR="00594B0A" w:rsidRPr="00594B0A">
        <w:rPr>
          <w:rFonts w:ascii="Arial" w:hAnsi="Arial"/>
          <w:sz w:val="22"/>
        </w:rPr>
        <w:t xml:space="preserve"> Cloud Security deutlich aus.</w:t>
      </w:r>
      <w:bookmarkEnd w:id="1"/>
    </w:p>
    <w:p w14:paraId="1C77BA19" w14:textId="56D44CB6" w:rsidR="000432BE" w:rsidRDefault="00B30A77" w:rsidP="00B30A77">
      <w:pPr>
        <w:spacing w:after="120" w:line="360" w:lineRule="auto"/>
        <w:ind w:left="697"/>
        <w:jc w:val="both"/>
        <w:rPr>
          <w:rFonts w:ascii="Arial" w:hAnsi="Arial"/>
          <w:sz w:val="22"/>
        </w:rPr>
      </w:pPr>
      <w:bookmarkStart w:id="2" w:name="_Hlk100573853"/>
      <w:bookmarkStart w:id="3" w:name="_Hlk100564767"/>
      <w:r w:rsidRPr="00405C21">
        <w:rPr>
          <w:rFonts w:ascii="Arial" w:hAnsi="Arial"/>
          <w:sz w:val="22"/>
        </w:rPr>
        <w:t>SysEleven ist ein unabhängiger deutscher Anbieter von Cloud-Infrastruktur, Cloud-Services</w:t>
      </w:r>
      <w:r w:rsidR="00897602" w:rsidRPr="00405C21">
        <w:rPr>
          <w:rFonts w:ascii="Arial" w:hAnsi="Arial"/>
          <w:sz w:val="22"/>
        </w:rPr>
        <w:t>,</w:t>
      </w:r>
      <w:r w:rsidRPr="00405C21">
        <w:rPr>
          <w:rFonts w:ascii="Arial" w:hAnsi="Arial"/>
          <w:sz w:val="22"/>
        </w:rPr>
        <w:t xml:space="preserve"> Managed Services</w:t>
      </w:r>
      <w:r w:rsidR="00897602" w:rsidRPr="00405C21">
        <w:rPr>
          <w:rFonts w:ascii="Arial" w:hAnsi="Arial"/>
          <w:sz w:val="22"/>
        </w:rPr>
        <w:t xml:space="preserve"> und Managed Kubernetes</w:t>
      </w:r>
      <w:r w:rsidRPr="00405C21">
        <w:rPr>
          <w:rFonts w:ascii="Arial" w:hAnsi="Arial"/>
          <w:sz w:val="22"/>
        </w:rPr>
        <w:t xml:space="preserve">. Das Unternehmen verfügt über eine eigene, Open-Source basierte Cloud-Infrastruktur </w:t>
      </w:r>
      <w:r w:rsidR="00334D11" w:rsidRPr="00405C21">
        <w:rPr>
          <w:rFonts w:ascii="Arial" w:hAnsi="Arial"/>
          <w:sz w:val="22"/>
        </w:rPr>
        <w:t xml:space="preserve">mit ISO27001 zertifizierten Rechenzentrumsstandorten in Deutschland </w:t>
      </w:r>
      <w:r w:rsidRPr="00405C21">
        <w:rPr>
          <w:rFonts w:ascii="Arial" w:hAnsi="Arial"/>
          <w:sz w:val="22"/>
        </w:rPr>
        <w:t xml:space="preserve">(Infrastructure-as-a-Service) und </w:t>
      </w:r>
      <w:bookmarkEnd w:id="2"/>
      <w:bookmarkEnd w:id="3"/>
      <w:r w:rsidRPr="00405C21">
        <w:rPr>
          <w:rFonts w:ascii="Arial" w:hAnsi="Arial"/>
          <w:sz w:val="22"/>
        </w:rPr>
        <w:t>stellt mit MetaKube eine Plattform für die effiziente Verwaltung und Optimierung von Rechen-, Speicher- und Netzwerkressourcen auf Basis von Kubernetes bereit (</w:t>
      </w:r>
      <w:r w:rsidR="00897602" w:rsidRPr="00405C21">
        <w:rPr>
          <w:rFonts w:ascii="Arial" w:hAnsi="Arial"/>
          <w:sz w:val="22"/>
        </w:rPr>
        <w:t>Managed Kubernetes</w:t>
      </w:r>
      <w:r w:rsidRPr="00405C21">
        <w:rPr>
          <w:rFonts w:ascii="Arial" w:hAnsi="Arial"/>
          <w:sz w:val="22"/>
        </w:rPr>
        <w:t xml:space="preserve">). </w:t>
      </w:r>
      <w:r w:rsidR="00857E0C" w:rsidRPr="00405C21">
        <w:rPr>
          <w:rFonts w:ascii="Arial" w:hAnsi="Arial"/>
          <w:sz w:val="22"/>
        </w:rPr>
        <w:t xml:space="preserve">Die Gesellschaft </w:t>
      </w:r>
      <w:r w:rsidR="002643BC" w:rsidRPr="00405C21">
        <w:rPr>
          <w:rFonts w:ascii="Arial" w:hAnsi="Arial"/>
          <w:sz w:val="22"/>
        </w:rPr>
        <w:t xml:space="preserve">mit Sitz in Berlin </w:t>
      </w:r>
      <w:r w:rsidR="00485DA2" w:rsidRPr="00405C21">
        <w:rPr>
          <w:rFonts w:ascii="Arial" w:hAnsi="Arial"/>
          <w:sz w:val="22"/>
        </w:rPr>
        <w:t xml:space="preserve">beschäftigt über 100 </w:t>
      </w:r>
      <w:r w:rsidR="00C25FFD" w:rsidRPr="00405C21">
        <w:rPr>
          <w:rFonts w:ascii="Arial" w:hAnsi="Arial"/>
          <w:sz w:val="22"/>
        </w:rPr>
        <w:t xml:space="preserve">Mitarbeiterinnen und </w:t>
      </w:r>
      <w:r w:rsidR="00485DA2" w:rsidRPr="00405C21">
        <w:rPr>
          <w:rFonts w:ascii="Arial" w:hAnsi="Arial"/>
          <w:sz w:val="22"/>
        </w:rPr>
        <w:t>Mitarbeiter und betreut über</w:t>
      </w:r>
      <w:r w:rsidR="00485DA2" w:rsidRPr="00871B50">
        <w:rPr>
          <w:rFonts w:ascii="Arial" w:hAnsi="Arial"/>
          <w:sz w:val="22"/>
        </w:rPr>
        <w:t xml:space="preserve"> 175 Kunden im DACH-Markt</w:t>
      </w:r>
      <w:r w:rsidR="00485DA2">
        <w:rPr>
          <w:rFonts w:ascii="Arial" w:hAnsi="Arial"/>
          <w:sz w:val="22"/>
        </w:rPr>
        <w:t>.</w:t>
      </w:r>
      <w:r w:rsidR="0049726C">
        <w:rPr>
          <w:rFonts w:ascii="Arial" w:hAnsi="Arial"/>
          <w:sz w:val="22"/>
        </w:rPr>
        <w:t xml:space="preserve"> </w:t>
      </w:r>
      <w:r w:rsidR="005049E7">
        <w:rPr>
          <w:rFonts w:ascii="Arial" w:hAnsi="Arial"/>
          <w:sz w:val="22"/>
        </w:rPr>
        <w:t>Das Management</w:t>
      </w:r>
      <w:r w:rsidR="0049726C">
        <w:rPr>
          <w:rFonts w:ascii="Arial" w:hAnsi="Arial"/>
          <w:sz w:val="22"/>
        </w:rPr>
        <w:t xml:space="preserve"> der SysEleven </w:t>
      </w:r>
      <w:r w:rsidR="00897602">
        <w:rPr>
          <w:rFonts w:ascii="Arial" w:hAnsi="Arial"/>
          <w:sz w:val="22"/>
        </w:rPr>
        <w:t xml:space="preserve">bleibt </w:t>
      </w:r>
      <w:r w:rsidR="0049726C">
        <w:rPr>
          <w:rFonts w:ascii="Arial" w:hAnsi="Arial"/>
          <w:sz w:val="22"/>
        </w:rPr>
        <w:t xml:space="preserve">nach </w:t>
      </w:r>
      <w:r w:rsidR="00BE104A">
        <w:rPr>
          <w:rFonts w:ascii="Arial" w:hAnsi="Arial"/>
          <w:sz w:val="22"/>
        </w:rPr>
        <w:t>der Übernahme</w:t>
      </w:r>
      <w:r w:rsidR="005049E7">
        <w:rPr>
          <w:rFonts w:ascii="Arial" w:hAnsi="Arial"/>
          <w:sz w:val="22"/>
        </w:rPr>
        <w:t xml:space="preserve"> </w:t>
      </w:r>
      <w:r w:rsidR="001D22B0">
        <w:rPr>
          <w:rFonts w:ascii="Arial" w:hAnsi="Arial"/>
          <w:sz w:val="22"/>
        </w:rPr>
        <w:t xml:space="preserve">weiterhin </w:t>
      </w:r>
      <w:r w:rsidR="00BE104A">
        <w:rPr>
          <w:rFonts w:ascii="Arial" w:hAnsi="Arial"/>
          <w:sz w:val="22"/>
        </w:rPr>
        <w:t xml:space="preserve">als Geschäftsführer operativ tätig. </w:t>
      </w:r>
    </w:p>
    <w:p w14:paraId="7D091035" w14:textId="68630D51" w:rsidR="006E670E" w:rsidRDefault="006E670E" w:rsidP="006E670E">
      <w:pPr>
        <w:spacing w:after="120" w:line="360" w:lineRule="auto"/>
        <w:ind w:left="697"/>
        <w:jc w:val="both"/>
        <w:rPr>
          <w:rFonts w:ascii="Arial" w:hAnsi="Arial"/>
          <w:sz w:val="22"/>
        </w:rPr>
      </w:pPr>
      <w:r w:rsidRPr="00C919BA">
        <w:rPr>
          <w:rFonts w:ascii="Arial" w:hAnsi="Arial"/>
          <w:sz w:val="22"/>
        </w:rPr>
        <w:t xml:space="preserve">Der Kaufpreis beläuft sich auf </w:t>
      </w:r>
      <w:r w:rsidR="002E08EE">
        <w:rPr>
          <w:rFonts w:ascii="Arial" w:hAnsi="Arial"/>
          <w:sz w:val="22"/>
        </w:rPr>
        <w:t xml:space="preserve">rund </w:t>
      </w:r>
      <w:r w:rsidRPr="00C919BA">
        <w:rPr>
          <w:rFonts w:ascii="Arial" w:hAnsi="Arial"/>
          <w:sz w:val="22"/>
        </w:rPr>
        <w:t xml:space="preserve">50 Mio. Euro und kann sich durch </w:t>
      </w:r>
      <w:r w:rsidRPr="00446293">
        <w:rPr>
          <w:rFonts w:ascii="Arial" w:hAnsi="Arial"/>
          <w:sz w:val="22"/>
        </w:rPr>
        <w:t xml:space="preserve">erfolgsabhängige Komponenten (Earn-out), die sich bis ins Jahr 2024 erstrecken, um insgesamt 15 Mio. Euro erhöhen. Die Finanzierung des Kaufpreises erfolgt aus eigenen Mitteln. </w:t>
      </w:r>
      <w:bookmarkStart w:id="4" w:name="_Hlk100832394"/>
      <w:bookmarkStart w:id="5" w:name="_Hlk100238373"/>
      <w:r w:rsidRPr="00446293">
        <w:rPr>
          <w:rFonts w:ascii="Arial" w:hAnsi="Arial"/>
          <w:sz w:val="22"/>
        </w:rPr>
        <w:t>SysEleven erzielte im Jahr 2021 einen Umsatz von rund 15 Mio. Euro. Das Ergebnis vor Zinsen und Steuern (EBIT) lag bei etwa 1,3 Mio. Euro. secunet geht davon aus, dass die Akquisition keinen wesentlichen Einfluss auf die Prognose für das Geschäftsjahr 2022 haben wird.</w:t>
      </w:r>
      <w:r w:rsidRPr="00C919BA">
        <w:rPr>
          <w:rFonts w:ascii="Arial" w:hAnsi="Arial"/>
          <w:sz w:val="22"/>
        </w:rPr>
        <w:t xml:space="preserve"> </w:t>
      </w:r>
    </w:p>
    <w:p w14:paraId="3B02D343" w14:textId="77777777" w:rsidR="000F7FAD" w:rsidRPr="00C919BA" w:rsidRDefault="000F7FAD" w:rsidP="006E670E">
      <w:pPr>
        <w:spacing w:after="120" w:line="360" w:lineRule="auto"/>
        <w:ind w:left="697"/>
        <w:jc w:val="both"/>
        <w:rPr>
          <w:rFonts w:ascii="Arial" w:hAnsi="Arial"/>
          <w:sz w:val="22"/>
        </w:rPr>
      </w:pPr>
    </w:p>
    <w:bookmarkEnd w:id="4"/>
    <w:bookmarkEnd w:id="5"/>
    <w:p w14:paraId="2CA982F0" w14:textId="715E1E22" w:rsidR="00887E9A" w:rsidRPr="00E425BD" w:rsidRDefault="00887E9A" w:rsidP="00405C21">
      <w:pPr>
        <w:spacing w:line="276" w:lineRule="auto"/>
        <w:ind w:firstLine="697"/>
        <w:jc w:val="both"/>
      </w:pPr>
      <w:r w:rsidRPr="00E74F29">
        <w:rPr>
          <w:rFonts w:ascii="Arial" w:eastAsia="Arial" w:hAnsi="Arial" w:cs="Arial"/>
          <w:b/>
          <w:sz w:val="16"/>
        </w:rPr>
        <w:lastRenderedPageBreak/>
        <w:t>Kontakt</w:t>
      </w:r>
    </w:p>
    <w:p w14:paraId="7E10F5E5" w14:textId="77777777" w:rsidR="00887E9A" w:rsidRPr="009C7DC2" w:rsidRDefault="00887E9A" w:rsidP="00887E9A">
      <w:pPr>
        <w:spacing w:line="276" w:lineRule="auto"/>
        <w:ind w:firstLine="697"/>
        <w:jc w:val="both"/>
      </w:pPr>
      <w:r w:rsidRPr="009C7DC2">
        <w:rPr>
          <w:rFonts w:ascii="Arial" w:eastAsia="Arial" w:hAnsi="Arial" w:cs="Arial"/>
          <w:sz w:val="16"/>
        </w:rPr>
        <w:t>Philipp Gröber</w:t>
      </w:r>
    </w:p>
    <w:p w14:paraId="6BB641AF" w14:textId="77777777" w:rsidR="00887E9A" w:rsidRPr="00067BE5" w:rsidRDefault="00887E9A" w:rsidP="00887E9A">
      <w:pPr>
        <w:spacing w:line="276" w:lineRule="auto"/>
        <w:ind w:firstLine="697"/>
        <w:jc w:val="both"/>
      </w:pPr>
      <w:r w:rsidRPr="00067BE5">
        <w:rPr>
          <w:rFonts w:ascii="Arial" w:eastAsia="Arial" w:hAnsi="Arial" w:cs="Arial"/>
          <w:sz w:val="16"/>
        </w:rPr>
        <w:t>Leiter Investor Relations</w:t>
      </w:r>
    </w:p>
    <w:p w14:paraId="4A02BB34" w14:textId="77777777" w:rsidR="00FB5A61" w:rsidRPr="00067BE5" w:rsidRDefault="00FB5A61" w:rsidP="00887E9A">
      <w:pPr>
        <w:spacing w:line="276" w:lineRule="auto"/>
        <w:ind w:firstLine="697"/>
        <w:jc w:val="both"/>
        <w:rPr>
          <w:rFonts w:ascii="Arial" w:eastAsia="Arial" w:hAnsi="Arial" w:cs="Arial"/>
          <w:sz w:val="16"/>
        </w:rPr>
      </w:pPr>
      <w:r w:rsidRPr="00067BE5">
        <w:rPr>
          <w:rFonts w:ascii="Arial" w:eastAsia="Arial" w:hAnsi="Arial" w:cs="Arial"/>
          <w:sz w:val="16"/>
        </w:rPr>
        <w:t>Tel: +49 201 5454-</w:t>
      </w:r>
      <w:r w:rsidR="00887E9A" w:rsidRPr="00067BE5">
        <w:rPr>
          <w:rFonts w:ascii="Arial" w:eastAsia="Arial" w:hAnsi="Arial" w:cs="Arial"/>
          <w:sz w:val="16"/>
        </w:rPr>
        <w:t>3937</w:t>
      </w:r>
    </w:p>
    <w:p w14:paraId="65D491A1" w14:textId="18A77940" w:rsidR="0060473C" w:rsidRPr="00067BE5" w:rsidRDefault="00FB5A61" w:rsidP="00887E9A">
      <w:pPr>
        <w:spacing w:line="276" w:lineRule="auto"/>
        <w:ind w:firstLine="697"/>
        <w:jc w:val="both"/>
        <w:rPr>
          <w:rFonts w:ascii="Arial" w:eastAsia="Arial" w:hAnsi="Arial" w:cs="Arial"/>
          <w:sz w:val="16"/>
        </w:rPr>
      </w:pPr>
      <w:r w:rsidRPr="00067BE5">
        <w:rPr>
          <w:rFonts w:ascii="Arial" w:eastAsia="Arial" w:hAnsi="Arial" w:cs="Arial"/>
          <w:sz w:val="16"/>
        </w:rPr>
        <w:t xml:space="preserve">E-Mail: </w:t>
      </w:r>
      <w:hyperlink r:id="rId8" w:history="1">
        <w:r w:rsidR="00780AFB" w:rsidRPr="00067BE5">
          <w:rPr>
            <w:rStyle w:val="Hyperlink"/>
            <w:rFonts w:ascii="Arial" w:eastAsia="Arial" w:hAnsi="Arial" w:cs="Arial"/>
            <w:sz w:val="16"/>
          </w:rPr>
          <w:t>investor.relations@secunet.com</w:t>
        </w:r>
      </w:hyperlink>
    </w:p>
    <w:p w14:paraId="26E3C23A" w14:textId="77777777" w:rsidR="00783AC6" w:rsidRPr="00067BE5" w:rsidRDefault="00783AC6" w:rsidP="009357F1">
      <w:pPr>
        <w:ind w:right="-2"/>
        <w:jc w:val="both"/>
        <w:rPr>
          <w:rFonts w:ascii="Arial" w:hAnsi="Arial"/>
          <w:sz w:val="22"/>
        </w:rPr>
      </w:pPr>
    </w:p>
    <w:p w14:paraId="0A9F04C3" w14:textId="77777777" w:rsidR="00FB5A61" w:rsidRPr="00067BE5" w:rsidRDefault="00FB5A61" w:rsidP="00887E9A">
      <w:pPr>
        <w:spacing w:line="276" w:lineRule="auto"/>
        <w:ind w:firstLine="697"/>
        <w:jc w:val="both"/>
        <w:rPr>
          <w:rFonts w:ascii="Arial" w:eastAsia="Arial" w:hAnsi="Arial" w:cs="Arial"/>
          <w:sz w:val="16"/>
        </w:rPr>
      </w:pPr>
      <w:r w:rsidRPr="00067BE5">
        <w:rPr>
          <w:rFonts w:ascii="Arial" w:eastAsia="Arial" w:hAnsi="Arial" w:cs="Arial"/>
          <w:sz w:val="16"/>
        </w:rPr>
        <w:t>secunet Security Networks AG</w:t>
      </w:r>
    </w:p>
    <w:p w14:paraId="11867094" w14:textId="77777777" w:rsidR="00FB5A61" w:rsidRPr="009C7DC2" w:rsidRDefault="008E282E" w:rsidP="00887E9A">
      <w:pPr>
        <w:spacing w:line="276" w:lineRule="auto"/>
        <w:ind w:firstLine="697"/>
        <w:jc w:val="both"/>
        <w:rPr>
          <w:rFonts w:ascii="Arial" w:eastAsia="Arial" w:hAnsi="Arial" w:cs="Arial"/>
          <w:sz w:val="16"/>
        </w:rPr>
      </w:pPr>
      <w:r w:rsidRPr="009C7DC2">
        <w:rPr>
          <w:rFonts w:ascii="Arial" w:eastAsia="Arial" w:hAnsi="Arial" w:cs="Arial"/>
          <w:sz w:val="16"/>
        </w:rPr>
        <w:t>Kurfürstenstraße 58</w:t>
      </w:r>
    </w:p>
    <w:p w14:paraId="6D999908" w14:textId="77777777" w:rsidR="00FB5A61" w:rsidRPr="009C7DC2" w:rsidRDefault="008E282E" w:rsidP="00887E9A">
      <w:pPr>
        <w:spacing w:line="276" w:lineRule="auto"/>
        <w:ind w:firstLine="697"/>
        <w:jc w:val="both"/>
        <w:rPr>
          <w:rFonts w:ascii="Arial" w:eastAsia="Arial" w:hAnsi="Arial" w:cs="Arial"/>
          <w:sz w:val="16"/>
        </w:rPr>
      </w:pPr>
      <w:r w:rsidRPr="009C7DC2">
        <w:rPr>
          <w:rFonts w:ascii="Arial" w:eastAsia="Arial" w:hAnsi="Arial" w:cs="Arial"/>
          <w:sz w:val="16"/>
        </w:rPr>
        <w:t>4513</w:t>
      </w:r>
      <w:r w:rsidR="00FB5A61" w:rsidRPr="009C7DC2">
        <w:rPr>
          <w:rFonts w:ascii="Arial" w:eastAsia="Arial" w:hAnsi="Arial" w:cs="Arial"/>
          <w:sz w:val="16"/>
        </w:rPr>
        <w:t>8 Essen / Germany</w:t>
      </w:r>
    </w:p>
    <w:p w14:paraId="3890BBBF" w14:textId="31A81B6F" w:rsidR="00FB5A61" w:rsidRDefault="00FB5A61" w:rsidP="00887E9A">
      <w:pPr>
        <w:spacing w:line="276" w:lineRule="auto"/>
        <w:ind w:firstLine="697"/>
        <w:jc w:val="both"/>
        <w:rPr>
          <w:rFonts w:ascii="Arial" w:eastAsia="Arial" w:hAnsi="Arial" w:cs="Arial"/>
          <w:sz w:val="16"/>
        </w:rPr>
      </w:pPr>
    </w:p>
    <w:p w14:paraId="19313942" w14:textId="77777777" w:rsidR="00453D81" w:rsidRPr="009C7DC2" w:rsidRDefault="00453D81" w:rsidP="00887E9A">
      <w:pPr>
        <w:spacing w:line="276" w:lineRule="auto"/>
        <w:ind w:firstLine="697"/>
        <w:jc w:val="both"/>
        <w:rPr>
          <w:rFonts w:ascii="Arial" w:eastAsia="Arial" w:hAnsi="Arial" w:cs="Arial"/>
          <w:sz w:val="16"/>
        </w:rPr>
      </w:pPr>
    </w:p>
    <w:p w14:paraId="237F6156"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t>ISIN: DE0007276503</w:t>
      </w:r>
    </w:p>
    <w:p w14:paraId="68C5D6A3" w14:textId="77777777" w:rsidR="00FB5A61" w:rsidRPr="009C7DC2" w:rsidRDefault="00FB5A61" w:rsidP="00887E9A">
      <w:pPr>
        <w:spacing w:line="276" w:lineRule="auto"/>
        <w:ind w:firstLine="697"/>
        <w:jc w:val="both"/>
        <w:rPr>
          <w:rFonts w:ascii="Arial" w:eastAsia="Arial" w:hAnsi="Arial" w:cs="Arial"/>
          <w:sz w:val="16"/>
        </w:rPr>
      </w:pPr>
      <w:r w:rsidRPr="009C7DC2">
        <w:rPr>
          <w:rFonts w:ascii="Arial" w:eastAsia="Arial" w:hAnsi="Arial" w:cs="Arial"/>
          <w:sz w:val="16"/>
        </w:rPr>
        <w:t>WKN: 727650</w:t>
      </w:r>
    </w:p>
    <w:p w14:paraId="08C8267A" w14:textId="77777777" w:rsidR="00A91D7A" w:rsidRPr="009C7DC2" w:rsidRDefault="00FB5A61" w:rsidP="00887E9A">
      <w:pPr>
        <w:spacing w:line="276" w:lineRule="auto"/>
        <w:ind w:left="697"/>
        <w:jc w:val="both"/>
        <w:rPr>
          <w:rFonts w:ascii="Arial" w:eastAsia="Arial" w:hAnsi="Arial" w:cs="Arial"/>
          <w:sz w:val="16"/>
        </w:rPr>
      </w:pPr>
      <w:r w:rsidRPr="009C7DC2">
        <w:rPr>
          <w:rFonts w:ascii="Arial" w:eastAsia="Arial" w:hAnsi="Arial" w:cs="Arial"/>
          <w:sz w:val="16"/>
        </w:rPr>
        <w:t>Notiert: Geregelter Markt in Frankfurt (Prime Standard); Freive</w:t>
      </w:r>
      <w:r w:rsidR="00B4368C" w:rsidRPr="009C7DC2">
        <w:rPr>
          <w:rFonts w:ascii="Arial" w:eastAsia="Arial" w:hAnsi="Arial" w:cs="Arial"/>
          <w:sz w:val="16"/>
        </w:rPr>
        <w:t>r</w:t>
      </w:r>
      <w:r w:rsidRPr="009C7DC2">
        <w:rPr>
          <w:rFonts w:ascii="Arial" w:eastAsia="Arial" w:hAnsi="Arial" w:cs="Arial"/>
          <w:sz w:val="16"/>
        </w:rPr>
        <w:t>kehr in Berlin-Bremen, Düsseldorf, Hamburg, Hannover, München und Stuttgart</w:t>
      </w:r>
    </w:p>
    <w:p w14:paraId="0178C215" w14:textId="77777777" w:rsidR="0027244E" w:rsidRPr="009C7DC2" w:rsidRDefault="0027244E" w:rsidP="00887E9A">
      <w:pPr>
        <w:spacing w:line="276" w:lineRule="auto"/>
        <w:ind w:firstLine="697"/>
        <w:jc w:val="both"/>
        <w:rPr>
          <w:rFonts w:ascii="Arial" w:eastAsia="Arial" w:hAnsi="Arial" w:cs="Arial"/>
          <w:sz w:val="16"/>
        </w:rPr>
      </w:pPr>
    </w:p>
    <w:p w14:paraId="10BA561B" w14:textId="48EC019B" w:rsidR="0062396E" w:rsidRPr="009C7DC2" w:rsidRDefault="00FB5A61" w:rsidP="00887E9A">
      <w:pPr>
        <w:spacing w:line="276" w:lineRule="auto"/>
        <w:ind w:firstLine="697"/>
        <w:jc w:val="both"/>
        <w:rPr>
          <w:rFonts w:ascii="Arial" w:eastAsia="Arial" w:hAnsi="Arial" w:cs="Arial"/>
          <w:i/>
          <w:sz w:val="16"/>
        </w:rPr>
      </w:pPr>
      <w:r w:rsidRPr="009C7DC2">
        <w:rPr>
          <w:rFonts w:ascii="Arial" w:eastAsia="Arial" w:hAnsi="Arial" w:cs="Arial"/>
          <w:i/>
          <w:sz w:val="16"/>
        </w:rPr>
        <w:t>Ende der Mitteilung</w:t>
      </w:r>
    </w:p>
    <w:p w14:paraId="5785FF4F" w14:textId="77777777" w:rsidR="00887E9A" w:rsidRPr="009C7DC2" w:rsidRDefault="00887E9A" w:rsidP="00887E9A">
      <w:pPr>
        <w:spacing w:line="276" w:lineRule="auto"/>
        <w:ind w:firstLine="697"/>
        <w:jc w:val="both"/>
        <w:rPr>
          <w:rFonts w:ascii="Arial" w:eastAsia="Arial" w:hAnsi="Arial" w:cs="Arial"/>
          <w:i/>
          <w:sz w:val="16"/>
        </w:rPr>
      </w:pPr>
    </w:p>
    <w:p w14:paraId="1783C330" w14:textId="77777777" w:rsidR="006A14BB" w:rsidRDefault="006A14BB" w:rsidP="00887E9A">
      <w:pPr>
        <w:pStyle w:val="Kopfzeile"/>
        <w:ind w:left="709" w:right="-2"/>
        <w:jc w:val="both"/>
        <w:outlineLvl w:val="0"/>
        <w:rPr>
          <w:rFonts w:ascii="Arial" w:hAnsi="Arial"/>
          <w:b/>
          <w:sz w:val="16"/>
        </w:rPr>
      </w:pPr>
    </w:p>
    <w:p w14:paraId="4AA05333" w14:textId="7848AF8E" w:rsidR="00887E9A" w:rsidRDefault="00887E9A" w:rsidP="00887E9A">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03A4B76E" w14:textId="77777777" w:rsidR="00887E9A" w:rsidRPr="002935D4" w:rsidRDefault="00887E9A" w:rsidP="00887E9A">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IIoT, </w:t>
      </w:r>
      <w:r>
        <w:rPr>
          <w:rFonts w:ascii="Arial" w:hAnsi="Arial" w:cs="Arial"/>
          <w:sz w:val="16"/>
          <w:szCs w:val="16"/>
        </w:rPr>
        <w:t>eGovernment</w:t>
      </w:r>
      <w:r w:rsidRPr="002935D4">
        <w:rPr>
          <w:rFonts w:ascii="Arial" w:hAnsi="Arial" w:cs="Arial"/>
          <w:sz w:val="16"/>
          <w:szCs w:val="16"/>
        </w:rPr>
        <w:t xml:space="preserve"> und eHealth. Mit den Sicherheitslösungen von secunet können Unternehmen höchste Sicherheitsstandards in Digitalisierungsprojekten einhalten und damit ihre digitale Transformation vorantreiben. </w:t>
      </w:r>
    </w:p>
    <w:p w14:paraId="611D99A7" w14:textId="77777777" w:rsidR="00887E9A" w:rsidRDefault="00887E9A" w:rsidP="00887E9A">
      <w:pPr>
        <w:ind w:left="709" w:hanging="12"/>
        <w:jc w:val="both"/>
        <w:rPr>
          <w:rFonts w:ascii="Arial" w:hAnsi="Arial" w:cs="Arial"/>
          <w:sz w:val="16"/>
          <w:szCs w:val="16"/>
        </w:rPr>
      </w:pPr>
    </w:p>
    <w:p w14:paraId="479C7954" w14:textId="57339AFC" w:rsidR="00887E9A" w:rsidRDefault="00887E9A" w:rsidP="00887E9A">
      <w:pPr>
        <w:ind w:left="709" w:hanging="12"/>
        <w:jc w:val="both"/>
        <w:rPr>
          <w:rFonts w:ascii="Arial" w:hAnsi="Arial" w:cs="Arial"/>
          <w:sz w:val="16"/>
          <w:szCs w:val="16"/>
        </w:rPr>
      </w:pPr>
      <w:r w:rsidRPr="002935D4">
        <w:rPr>
          <w:rFonts w:ascii="Arial" w:hAnsi="Arial" w:cs="Arial"/>
          <w:sz w:val="16"/>
          <w:szCs w:val="16"/>
        </w:rPr>
        <w:t xml:space="preserve">Über </w:t>
      </w:r>
      <w:r w:rsidR="00A64301">
        <w:rPr>
          <w:rFonts w:ascii="Arial" w:hAnsi="Arial" w:cs="Arial"/>
          <w:sz w:val="16"/>
          <w:szCs w:val="16"/>
        </w:rPr>
        <w:t>8</w:t>
      </w:r>
      <w:r w:rsidRPr="002935D4">
        <w:rPr>
          <w:rFonts w:ascii="Arial" w:hAnsi="Arial" w:cs="Arial"/>
          <w:sz w:val="16"/>
          <w:szCs w:val="16"/>
        </w:rPr>
        <w:t xml:space="preserve">00 Expert*innen stärken die digitale Souveränität von Regierungen, Unternehmen und der Gesellschaft. Zu den Kunden zählen die Bundesministerien, mehr als 20 DAX-Konzerne sowie weitere nationale und internationale Organisationen. Das Unternehmen wurde 1997 gegründet. </w:t>
      </w:r>
      <w:r w:rsidR="00710389">
        <w:rPr>
          <w:rFonts w:ascii="Arial" w:hAnsi="Arial" w:cs="Arial"/>
          <w:sz w:val="16"/>
          <w:szCs w:val="16"/>
        </w:rPr>
        <w:t xml:space="preserve">Es ist im </w:t>
      </w:r>
      <w:r w:rsidR="00E80054">
        <w:rPr>
          <w:rFonts w:ascii="Arial" w:hAnsi="Arial" w:cs="Arial"/>
          <w:sz w:val="16"/>
          <w:szCs w:val="16"/>
        </w:rPr>
        <w:t>SDAX</w:t>
      </w:r>
      <w:r w:rsidR="00710389">
        <w:rPr>
          <w:rFonts w:ascii="Arial" w:hAnsi="Arial" w:cs="Arial"/>
          <w:sz w:val="16"/>
          <w:szCs w:val="16"/>
        </w:rPr>
        <w:t xml:space="preserve"> gelistet und erzielte 2021 einen Umsatz von 337,6 Mio. Euro</w:t>
      </w:r>
      <w:r w:rsidR="00E92258">
        <w:rPr>
          <w:rFonts w:ascii="Arial" w:hAnsi="Arial" w:cs="Arial"/>
          <w:sz w:val="16"/>
          <w:szCs w:val="16"/>
        </w:rPr>
        <w:t>.</w:t>
      </w:r>
    </w:p>
    <w:p w14:paraId="58E7674D" w14:textId="77777777" w:rsidR="00887E9A" w:rsidRDefault="00887E9A" w:rsidP="00887E9A">
      <w:pPr>
        <w:ind w:left="709" w:hanging="12"/>
        <w:jc w:val="both"/>
        <w:rPr>
          <w:rFonts w:ascii="Arial" w:hAnsi="Arial" w:cs="Arial"/>
          <w:sz w:val="16"/>
          <w:szCs w:val="16"/>
        </w:rPr>
      </w:pPr>
    </w:p>
    <w:p w14:paraId="4072E25E" w14:textId="77777777" w:rsidR="00887E9A" w:rsidRDefault="00887E9A" w:rsidP="00887E9A">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1263117C" w14:textId="77777777" w:rsidR="00887E9A" w:rsidRDefault="00887E9A" w:rsidP="00887E9A">
      <w:pPr>
        <w:pStyle w:val="Kopfzeile"/>
        <w:tabs>
          <w:tab w:val="clear" w:pos="4536"/>
          <w:tab w:val="clear" w:pos="9072"/>
        </w:tabs>
        <w:ind w:left="709" w:right="-2"/>
        <w:jc w:val="both"/>
        <w:rPr>
          <w:rFonts w:ascii="Arial" w:hAnsi="Arial"/>
          <w:sz w:val="16"/>
        </w:rPr>
      </w:pPr>
    </w:p>
    <w:p w14:paraId="7DA273A5" w14:textId="77777777" w:rsidR="00887E9A" w:rsidRPr="00887E9A" w:rsidRDefault="00887E9A" w:rsidP="00887E9A">
      <w:pPr>
        <w:ind w:left="697"/>
        <w:jc w:val="both"/>
        <w:rPr>
          <w:rFonts w:ascii="Arial" w:hAnsi="Arial"/>
          <w:i/>
          <w:sz w:val="16"/>
        </w:rPr>
      </w:pPr>
      <w:r>
        <w:rPr>
          <w:rFonts w:ascii="Arial" w:hAnsi="Arial"/>
          <w:i/>
          <w:sz w:val="16"/>
        </w:rPr>
        <w:t xml:space="preserve">Weitere Informationen finden Sie unter </w:t>
      </w:r>
      <w:hyperlink r:id="rId9" w:history="1">
        <w:r>
          <w:rPr>
            <w:rStyle w:val="Hyperlink"/>
            <w:rFonts w:ascii="Arial" w:hAnsi="Arial"/>
            <w:i/>
            <w:sz w:val="16"/>
          </w:rPr>
          <w:t>www.secunet.com</w:t>
        </w:r>
      </w:hyperlink>
      <w:r>
        <w:rPr>
          <w:rFonts w:ascii="Arial" w:hAnsi="Arial"/>
          <w:i/>
          <w:sz w:val="16"/>
        </w:rPr>
        <w:t>.</w:t>
      </w:r>
    </w:p>
    <w:p w14:paraId="5C3B8A95" w14:textId="77777777" w:rsidR="00887E9A" w:rsidRDefault="00887E9A" w:rsidP="00887E9A">
      <w:pPr>
        <w:spacing w:line="276" w:lineRule="auto"/>
        <w:rPr>
          <w:rFonts w:ascii="Arial" w:eastAsia="Arial" w:hAnsi="Arial" w:cs="Arial"/>
          <w:b/>
          <w:i/>
          <w:sz w:val="16"/>
        </w:rPr>
      </w:pPr>
    </w:p>
    <w:p w14:paraId="49E11551" w14:textId="77777777" w:rsidR="00456657" w:rsidRDefault="00456657" w:rsidP="00887E9A">
      <w:pPr>
        <w:spacing w:line="276" w:lineRule="auto"/>
        <w:ind w:firstLine="697"/>
        <w:rPr>
          <w:rFonts w:ascii="Arial" w:eastAsia="Arial" w:hAnsi="Arial" w:cs="Arial"/>
          <w:b/>
          <w:i/>
          <w:sz w:val="16"/>
        </w:rPr>
      </w:pPr>
    </w:p>
    <w:p w14:paraId="734069E4" w14:textId="6091867B" w:rsidR="00887E9A" w:rsidRPr="00E425BD" w:rsidRDefault="00887E9A" w:rsidP="00887E9A">
      <w:pPr>
        <w:spacing w:line="276" w:lineRule="auto"/>
        <w:ind w:firstLine="697"/>
      </w:pPr>
      <w:r w:rsidRPr="00E425BD">
        <w:rPr>
          <w:rFonts w:ascii="Arial" w:eastAsia="Arial" w:hAnsi="Arial" w:cs="Arial"/>
          <w:b/>
          <w:i/>
          <w:sz w:val="16"/>
        </w:rPr>
        <w:t>Disclaimer</w:t>
      </w:r>
    </w:p>
    <w:p w14:paraId="092B4206" w14:textId="77777777" w:rsidR="00887E9A" w:rsidRPr="00E425BD" w:rsidRDefault="00887E9A" w:rsidP="00887E9A">
      <w:pPr>
        <w:spacing w:line="276" w:lineRule="auto"/>
        <w:ind w:left="697"/>
        <w:jc w:val="both"/>
      </w:pPr>
      <w:r w:rsidRPr="00E425BD">
        <w:rPr>
          <w:rFonts w:ascii="Arial" w:eastAsia="Arial" w:hAnsi="Arial" w:cs="Arial"/>
          <w:i/>
          <w:sz w:val="16"/>
        </w:rPr>
        <w:t xml:space="preserve">Diese </w:t>
      </w:r>
      <w:r w:rsidR="00B15CA2">
        <w:rPr>
          <w:rFonts w:ascii="Arial" w:eastAsia="Arial" w:hAnsi="Arial" w:cs="Arial"/>
          <w:i/>
          <w:sz w:val="16"/>
        </w:rPr>
        <w:t>Mitteilung</w:t>
      </w:r>
      <w:r w:rsidR="00B15CA2" w:rsidRPr="00E425BD">
        <w:rPr>
          <w:rFonts w:ascii="Arial" w:eastAsia="Arial" w:hAnsi="Arial" w:cs="Arial"/>
          <w:i/>
          <w:sz w:val="16"/>
        </w:rPr>
        <w:t xml:space="preserve"> </w:t>
      </w:r>
      <w:r w:rsidRPr="00E425BD">
        <w:rPr>
          <w:rFonts w:ascii="Arial" w:eastAsia="Arial" w:hAnsi="Arial" w:cs="Arial"/>
          <w:i/>
          <w:sz w:val="16"/>
        </w:rPr>
        <w:t xml:space="preserve">enthält vorausschauende Aussagen. Vorausschauende Aussagen sind Aussagen, die nicht Tatsachen der Vergangenheit beschreiben; sie umfassen auch Aussagen über unsere Annahmen und Erwartungen. Jede Aussage in dieser </w:t>
      </w:r>
      <w:r w:rsidR="00B15CA2">
        <w:rPr>
          <w:rFonts w:ascii="Arial" w:eastAsia="Arial" w:hAnsi="Arial" w:cs="Arial"/>
          <w:i/>
          <w:sz w:val="16"/>
        </w:rPr>
        <w:t>Mitteilung</w:t>
      </w:r>
      <w:r w:rsidRPr="00E425BD">
        <w:rPr>
          <w:rFonts w:ascii="Arial" w:eastAsia="Arial" w:hAnsi="Arial" w:cs="Arial"/>
          <w:i/>
          <w:sz w:val="16"/>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p w14:paraId="5B908CC3" w14:textId="77777777" w:rsidR="0062396E" w:rsidRPr="00887E9A" w:rsidRDefault="0062396E" w:rsidP="00887E9A">
      <w:pPr>
        <w:pStyle w:val="Kopfzeile"/>
        <w:tabs>
          <w:tab w:val="clear" w:pos="4536"/>
          <w:tab w:val="clear" w:pos="9072"/>
        </w:tabs>
        <w:ind w:left="709" w:right="-2"/>
        <w:jc w:val="both"/>
        <w:outlineLvl w:val="0"/>
        <w:rPr>
          <w:rFonts w:ascii="Arial" w:hAnsi="Arial" w:cs="Arial"/>
          <w:i/>
          <w:sz w:val="16"/>
          <w:szCs w:val="16"/>
        </w:rPr>
      </w:pPr>
    </w:p>
    <w:sectPr w:rsidR="0062396E" w:rsidRPr="00887E9A">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3DA2" w14:textId="77777777" w:rsidR="00D2190E" w:rsidRDefault="00D2190E">
      <w:r>
        <w:separator/>
      </w:r>
    </w:p>
  </w:endnote>
  <w:endnote w:type="continuationSeparator" w:id="0">
    <w:p w14:paraId="6AA64ADD" w14:textId="77777777" w:rsidR="00D2190E" w:rsidRDefault="00D2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FC38" w14:textId="77777777"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FBFC54F" w14:textId="77777777"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1BF5" w14:textId="77777777"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741F" w14:textId="77777777" w:rsidR="00D2190E" w:rsidRDefault="00D2190E">
      <w:r>
        <w:separator/>
      </w:r>
    </w:p>
  </w:footnote>
  <w:footnote w:type="continuationSeparator" w:id="0">
    <w:p w14:paraId="1568D97C" w14:textId="77777777" w:rsidR="00D2190E" w:rsidRDefault="00D2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8B39" w14:textId="77777777"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74B9AC32" wp14:editId="120FED42">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02FA" w14:textId="77777777" w:rsidR="00FB5A61" w:rsidRDefault="00FB5A61">
    <w:pPr>
      <w:pStyle w:val="Kopfzeile"/>
      <w:ind w:right="1418"/>
      <w:jc w:val="right"/>
      <w:rPr>
        <w:rFonts w:ascii="Swis721 Ex BT" w:hAnsi="Swis721 Ex BT"/>
        <w:sz w:val="40"/>
      </w:rPr>
    </w:pPr>
  </w:p>
  <w:p w14:paraId="26ABF9CD" w14:textId="77777777" w:rsidR="00FB5A61" w:rsidRDefault="00FB5A61">
    <w:pPr>
      <w:pStyle w:val="Kopfzeile"/>
      <w:ind w:right="1418"/>
      <w:jc w:val="right"/>
      <w:rPr>
        <w:rFonts w:ascii="Swis721 Ex BT" w:hAnsi="Swis721 Ex BT"/>
        <w:sz w:val="40"/>
      </w:rPr>
    </w:pPr>
  </w:p>
  <w:p w14:paraId="2E9B042B" w14:textId="77777777"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080DB075" wp14:editId="103723D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BFB9F2B" w14:textId="77777777" w:rsidR="00FB5A61" w:rsidRDefault="00FB5A61">
    <w:pPr>
      <w:pStyle w:val="Kopfzeile"/>
      <w:jc w:val="right"/>
      <w:rPr>
        <w:rFonts w:ascii="Arial" w:hAnsi="Arial"/>
      </w:rPr>
    </w:pPr>
  </w:p>
  <w:p w14:paraId="4F15FB47" w14:textId="77777777" w:rsidR="00FB5A61" w:rsidRDefault="00FB5A61">
    <w:pPr>
      <w:pStyle w:val="Kopfzeile"/>
      <w:jc w:val="right"/>
      <w:rPr>
        <w:rFonts w:ascii="Arial" w:hAnsi="Arial"/>
      </w:rPr>
    </w:pPr>
  </w:p>
  <w:p w14:paraId="1955B7A6" w14:textId="77777777" w:rsidR="00FB5A61" w:rsidRDefault="00FB5A61">
    <w:pPr>
      <w:pStyle w:val="Kopfzeile"/>
      <w:jc w:val="right"/>
      <w:rPr>
        <w:rFonts w:ascii="Arial" w:hAnsi="Arial"/>
      </w:rPr>
    </w:pPr>
  </w:p>
  <w:p w14:paraId="08732184" w14:textId="77777777" w:rsidR="00FB5A61" w:rsidRDefault="00FB5A61">
    <w:pPr>
      <w:pStyle w:val="Kopfzeile"/>
      <w:jc w:val="right"/>
      <w:rPr>
        <w:rFonts w:ascii="Arial" w:hAnsi="Arial"/>
      </w:rPr>
    </w:pPr>
  </w:p>
  <w:p w14:paraId="43D97FFF" w14:textId="77777777" w:rsidR="00FB5A61" w:rsidRDefault="00FB5A61">
    <w:pPr>
      <w:pStyle w:val="Kopfzeile"/>
      <w:jc w:val="right"/>
      <w:rPr>
        <w:rFonts w:ascii="Arial" w:hAnsi="Arial"/>
      </w:rPr>
    </w:pPr>
  </w:p>
  <w:p w14:paraId="0A103893" w14:textId="77777777" w:rsidR="00FB5A61" w:rsidRDefault="00FB5A61">
    <w:pPr>
      <w:pStyle w:val="Kopfzeile"/>
      <w:jc w:val="right"/>
      <w:rPr>
        <w:rFonts w:ascii="Arial" w:hAnsi="Arial"/>
      </w:rPr>
    </w:pPr>
  </w:p>
  <w:p w14:paraId="2B571833" w14:textId="77777777" w:rsidR="00FB5A61" w:rsidRDefault="00FB5A61">
    <w:pPr>
      <w:pStyle w:val="Kopfzeile"/>
      <w:rPr>
        <w:rFonts w:ascii="Arial" w:hAnsi="Arial"/>
        <w:sz w:val="32"/>
      </w:rPr>
    </w:pPr>
    <w:r>
      <w:rPr>
        <w:rFonts w:ascii="Arial" w:hAnsi="Arial"/>
        <w:sz w:val="32"/>
      </w:rPr>
      <w:t>Presseinformation</w:t>
    </w:r>
  </w:p>
  <w:p w14:paraId="47482A3A" w14:textId="77777777" w:rsidR="00FB5A61" w:rsidRDefault="00FB5A61">
    <w:pPr>
      <w:pStyle w:val="Kopfzeile"/>
      <w:rPr>
        <w:rFonts w:ascii="Arial" w:hAnsi="Arial"/>
        <w:sz w:val="32"/>
      </w:rPr>
    </w:pPr>
  </w:p>
  <w:p w14:paraId="3688DAC6" w14:textId="77777777"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625AF1"/>
    <w:multiLevelType w:val="hybridMultilevel"/>
    <w:tmpl w:val="F38C0C48"/>
    <w:lvl w:ilvl="0" w:tplc="4444614A">
      <w:numFmt w:val="bullet"/>
      <w:lvlText w:val="-"/>
      <w:lvlJc w:val="left"/>
      <w:pPr>
        <w:ind w:left="1057" w:hanging="360"/>
      </w:pPr>
      <w:rPr>
        <w:rFonts w:ascii="Arial" w:eastAsia="Times New Roman" w:hAnsi="Arial" w:cs="Aria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4"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007DE"/>
    <w:rsid w:val="00000E50"/>
    <w:rsid w:val="00006EC2"/>
    <w:rsid w:val="00013E4F"/>
    <w:rsid w:val="0001548C"/>
    <w:rsid w:val="0002043A"/>
    <w:rsid w:val="000206D3"/>
    <w:rsid w:val="00022D2F"/>
    <w:rsid w:val="000305CB"/>
    <w:rsid w:val="0003604E"/>
    <w:rsid w:val="00040A25"/>
    <w:rsid w:val="000432BE"/>
    <w:rsid w:val="00067BE5"/>
    <w:rsid w:val="00070DD3"/>
    <w:rsid w:val="0007129E"/>
    <w:rsid w:val="000824F9"/>
    <w:rsid w:val="000859C0"/>
    <w:rsid w:val="000963D0"/>
    <w:rsid w:val="000A0921"/>
    <w:rsid w:val="000A30CF"/>
    <w:rsid w:val="000A3EBA"/>
    <w:rsid w:val="000A5041"/>
    <w:rsid w:val="000A516A"/>
    <w:rsid w:val="000A57F9"/>
    <w:rsid w:val="000C5A31"/>
    <w:rsid w:val="000D045D"/>
    <w:rsid w:val="000D0B22"/>
    <w:rsid w:val="000D1822"/>
    <w:rsid w:val="000D1B18"/>
    <w:rsid w:val="000D1D1A"/>
    <w:rsid w:val="000D3F75"/>
    <w:rsid w:val="000E31DC"/>
    <w:rsid w:val="000E64A8"/>
    <w:rsid w:val="000E662C"/>
    <w:rsid w:val="000F7FAD"/>
    <w:rsid w:val="00100593"/>
    <w:rsid w:val="001075C5"/>
    <w:rsid w:val="00110135"/>
    <w:rsid w:val="0011041A"/>
    <w:rsid w:val="00110FF1"/>
    <w:rsid w:val="00112836"/>
    <w:rsid w:val="0011483F"/>
    <w:rsid w:val="0012667C"/>
    <w:rsid w:val="00130C10"/>
    <w:rsid w:val="00135247"/>
    <w:rsid w:val="001378AF"/>
    <w:rsid w:val="0014378D"/>
    <w:rsid w:val="001548AA"/>
    <w:rsid w:val="00156D92"/>
    <w:rsid w:val="0016437E"/>
    <w:rsid w:val="00165F36"/>
    <w:rsid w:val="001708F9"/>
    <w:rsid w:val="001717F9"/>
    <w:rsid w:val="001761E3"/>
    <w:rsid w:val="0018214A"/>
    <w:rsid w:val="00186868"/>
    <w:rsid w:val="00193AE8"/>
    <w:rsid w:val="001A448F"/>
    <w:rsid w:val="001A502D"/>
    <w:rsid w:val="001B31CD"/>
    <w:rsid w:val="001B7F57"/>
    <w:rsid w:val="001D22B0"/>
    <w:rsid w:val="001F70FA"/>
    <w:rsid w:val="00203C26"/>
    <w:rsid w:val="00212497"/>
    <w:rsid w:val="00214CF8"/>
    <w:rsid w:val="00216025"/>
    <w:rsid w:val="002216B2"/>
    <w:rsid w:val="002248E3"/>
    <w:rsid w:val="00224CD9"/>
    <w:rsid w:val="00227CF5"/>
    <w:rsid w:val="00230169"/>
    <w:rsid w:val="00232B0E"/>
    <w:rsid w:val="002340A1"/>
    <w:rsid w:val="0023494E"/>
    <w:rsid w:val="002412EF"/>
    <w:rsid w:val="0024730A"/>
    <w:rsid w:val="00252C1A"/>
    <w:rsid w:val="002548A9"/>
    <w:rsid w:val="002643BC"/>
    <w:rsid w:val="0027244E"/>
    <w:rsid w:val="00295C4B"/>
    <w:rsid w:val="00297444"/>
    <w:rsid w:val="002A6536"/>
    <w:rsid w:val="002B6CC2"/>
    <w:rsid w:val="002B6ED4"/>
    <w:rsid w:val="002D36A5"/>
    <w:rsid w:val="002D49C7"/>
    <w:rsid w:val="002D5B4E"/>
    <w:rsid w:val="002E08EE"/>
    <w:rsid w:val="002E47B2"/>
    <w:rsid w:val="002E5979"/>
    <w:rsid w:val="002F4816"/>
    <w:rsid w:val="0031591B"/>
    <w:rsid w:val="00317B66"/>
    <w:rsid w:val="00327AD2"/>
    <w:rsid w:val="00330918"/>
    <w:rsid w:val="00332269"/>
    <w:rsid w:val="00334D11"/>
    <w:rsid w:val="00347549"/>
    <w:rsid w:val="003527F0"/>
    <w:rsid w:val="00355DF3"/>
    <w:rsid w:val="00363AA3"/>
    <w:rsid w:val="00375096"/>
    <w:rsid w:val="00375F1A"/>
    <w:rsid w:val="003777F4"/>
    <w:rsid w:val="00393682"/>
    <w:rsid w:val="003A0436"/>
    <w:rsid w:val="003A2B5B"/>
    <w:rsid w:val="003A6435"/>
    <w:rsid w:val="003B4BD9"/>
    <w:rsid w:val="003B71B6"/>
    <w:rsid w:val="003D3542"/>
    <w:rsid w:val="003D5B63"/>
    <w:rsid w:val="003D5C7A"/>
    <w:rsid w:val="003D73BB"/>
    <w:rsid w:val="003E23F3"/>
    <w:rsid w:val="003E2B58"/>
    <w:rsid w:val="003E4643"/>
    <w:rsid w:val="003F2526"/>
    <w:rsid w:val="003F51F7"/>
    <w:rsid w:val="0040590C"/>
    <w:rsid w:val="00405A51"/>
    <w:rsid w:val="00405B10"/>
    <w:rsid w:val="00405C21"/>
    <w:rsid w:val="00411B01"/>
    <w:rsid w:val="0041419E"/>
    <w:rsid w:val="0041619A"/>
    <w:rsid w:val="004226A2"/>
    <w:rsid w:val="004228BA"/>
    <w:rsid w:val="004324B9"/>
    <w:rsid w:val="004379E0"/>
    <w:rsid w:val="00450380"/>
    <w:rsid w:val="00453D81"/>
    <w:rsid w:val="00456657"/>
    <w:rsid w:val="0047518C"/>
    <w:rsid w:val="004840C2"/>
    <w:rsid w:val="00485D0F"/>
    <w:rsid w:val="00485DA2"/>
    <w:rsid w:val="00486F57"/>
    <w:rsid w:val="0049726C"/>
    <w:rsid w:val="00497979"/>
    <w:rsid w:val="004A0F46"/>
    <w:rsid w:val="004A1925"/>
    <w:rsid w:val="004A2699"/>
    <w:rsid w:val="004A6854"/>
    <w:rsid w:val="004A77A6"/>
    <w:rsid w:val="004C1442"/>
    <w:rsid w:val="004D0573"/>
    <w:rsid w:val="004D19F5"/>
    <w:rsid w:val="004E1B74"/>
    <w:rsid w:val="004E4463"/>
    <w:rsid w:val="004E62C1"/>
    <w:rsid w:val="004F7DFC"/>
    <w:rsid w:val="005049E7"/>
    <w:rsid w:val="0050627B"/>
    <w:rsid w:val="005069DF"/>
    <w:rsid w:val="00511B7D"/>
    <w:rsid w:val="005135ED"/>
    <w:rsid w:val="00514C77"/>
    <w:rsid w:val="0051619E"/>
    <w:rsid w:val="00520EAA"/>
    <w:rsid w:val="005315FB"/>
    <w:rsid w:val="00537AC6"/>
    <w:rsid w:val="0055348F"/>
    <w:rsid w:val="005672CB"/>
    <w:rsid w:val="00580BCA"/>
    <w:rsid w:val="00590917"/>
    <w:rsid w:val="005923EB"/>
    <w:rsid w:val="00594B0A"/>
    <w:rsid w:val="00597042"/>
    <w:rsid w:val="005A7960"/>
    <w:rsid w:val="005B4DF5"/>
    <w:rsid w:val="005C77AE"/>
    <w:rsid w:val="005D207C"/>
    <w:rsid w:val="005F1B0E"/>
    <w:rsid w:val="005F2D26"/>
    <w:rsid w:val="00600F9C"/>
    <w:rsid w:val="0060473C"/>
    <w:rsid w:val="006068C1"/>
    <w:rsid w:val="00615C5D"/>
    <w:rsid w:val="0062239B"/>
    <w:rsid w:val="006234F5"/>
    <w:rsid w:val="0062396E"/>
    <w:rsid w:val="00631B1A"/>
    <w:rsid w:val="00635D4B"/>
    <w:rsid w:val="00643792"/>
    <w:rsid w:val="00656168"/>
    <w:rsid w:val="00664003"/>
    <w:rsid w:val="00670EDD"/>
    <w:rsid w:val="00676CAA"/>
    <w:rsid w:val="006778BD"/>
    <w:rsid w:val="00680617"/>
    <w:rsid w:val="0068384B"/>
    <w:rsid w:val="00684757"/>
    <w:rsid w:val="0068478A"/>
    <w:rsid w:val="006877AA"/>
    <w:rsid w:val="0069396B"/>
    <w:rsid w:val="006A14BB"/>
    <w:rsid w:val="006A21CF"/>
    <w:rsid w:val="006B303A"/>
    <w:rsid w:val="006B50ED"/>
    <w:rsid w:val="006B7D76"/>
    <w:rsid w:val="006C07B8"/>
    <w:rsid w:val="006C51E1"/>
    <w:rsid w:val="006C5B53"/>
    <w:rsid w:val="006C7756"/>
    <w:rsid w:val="006E0B76"/>
    <w:rsid w:val="006E0D29"/>
    <w:rsid w:val="006E49E4"/>
    <w:rsid w:val="006E670E"/>
    <w:rsid w:val="006F0876"/>
    <w:rsid w:val="006F2133"/>
    <w:rsid w:val="00707EE3"/>
    <w:rsid w:val="00710389"/>
    <w:rsid w:val="00717BF5"/>
    <w:rsid w:val="007251A1"/>
    <w:rsid w:val="00735DDE"/>
    <w:rsid w:val="007450D8"/>
    <w:rsid w:val="007505DB"/>
    <w:rsid w:val="007612A4"/>
    <w:rsid w:val="0076393C"/>
    <w:rsid w:val="00767D2D"/>
    <w:rsid w:val="00780AFB"/>
    <w:rsid w:val="00783AC6"/>
    <w:rsid w:val="00792788"/>
    <w:rsid w:val="007A03D5"/>
    <w:rsid w:val="007B74D6"/>
    <w:rsid w:val="007C0587"/>
    <w:rsid w:val="007C2541"/>
    <w:rsid w:val="007C7ADD"/>
    <w:rsid w:val="007E1695"/>
    <w:rsid w:val="007F6F1B"/>
    <w:rsid w:val="00813F7F"/>
    <w:rsid w:val="00857E0C"/>
    <w:rsid w:val="00862C4F"/>
    <w:rsid w:val="008712CA"/>
    <w:rsid w:val="00871B50"/>
    <w:rsid w:val="0087418A"/>
    <w:rsid w:val="00876AFD"/>
    <w:rsid w:val="008822BE"/>
    <w:rsid w:val="008860BE"/>
    <w:rsid w:val="00887E9A"/>
    <w:rsid w:val="00891B6D"/>
    <w:rsid w:val="00894DF7"/>
    <w:rsid w:val="00896507"/>
    <w:rsid w:val="00897602"/>
    <w:rsid w:val="008A2850"/>
    <w:rsid w:val="008C1607"/>
    <w:rsid w:val="008C280E"/>
    <w:rsid w:val="008C5109"/>
    <w:rsid w:val="008C5D8E"/>
    <w:rsid w:val="008C7419"/>
    <w:rsid w:val="008D42F5"/>
    <w:rsid w:val="008D6AA2"/>
    <w:rsid w:val="008E063E"/>
    <w:rsid w:val="008E0A14"/>
    <w:rsid w:val="008E282E"/>
    <w:rsid w:val="008E3883"/>
    <w:rsid w:val="008E415C"/>
    <w:rsid w:val="008E7A1D"/>
    <w:rsid w:val="008F341F"/>
    <w:rsid w:val="009013CE"/>
    <w:rsid w:val="009014EA"/>
    <w:rsid w:val="00904C07"/>
    <w:rsid w:val="00910CE3"/>
    <w:rsid w:val="009357F1"/>
    <w:rsid w:val="0094298B"/>
    <w:rsid w:val="0094466E"/>
    <w:rsid w:val="009471A7"/>
    <w:rsid w:val="009530D7"/>
    <w:rsid w:val="00962FEA"/>
    <w:rsid w:val="00966980"/>
    <w:rsid w:val="0098577C"/>
    <w:rsid w:val="0099033E"/>
    <w:rsid w:val="00997188"/>
    <w:rsid w:val="009A259A"/>
    <w:rsid w:val="009A3E01"/>
    <w:rsid w:val="009A6266"/>
    <w:rsid w:val="009A7658"/>
    <w:rsid w:val="009C7D55"/>
    <w:rsid w:val="009C7DC2"/>
    <w:rsid w:val="009D08F3"/>
    <w:rsid w:val="009E4CA0"/>
    <w:rsid w:val="00A03DD2"/>
    <w:rsid w:val="00A061AF"/>
    <w:rsid w:val="00A1056C"/>
    <w:rsid w:val="00A164CA"/>
    <w:rsid w:val="00A173F6"/>
    <w:rsid w:val="00A21932"/>
    <w:rsid w:val="00A24058"/>
    <w:rsid w:val="00A3586E"/>
    <w:rsid w:val="00A45849"/>
    <w:rsid w:val="00A47A86"/>
    <w:rsid w:val="00A51D63"/>
    <w:rsid w:val="00A549DE"/>
    <w:rsid w:val="00A54B8A"/>
    <w:rsid w:val="00A57CF5"/>
    <w:rsid w:val="00A60E57"/>
    <w:rsid w:val="00A62FFB"/>
    <w:rsid w:val="00A64301"/>
    <w:rsid w:val="00A650D9"/>
    <w:rsid w:val="00A74AD3"/>
    <w:rsid w:val="00A76265"/>
    <w:rsid w:val="00A86688"/>
    <w:rsid w:val="00A91D7A"/>
    <w:rsid w:val="00A928F3"/>
    <w:rsid w:val="00AB6522"/>
    <w:rsid w:val="00AC0CF3"/>
    <w:rsid w:val="00AC0F1D"/>
    <w:rsid w:val="00AC340A"/>
    <w:rsid w:val="00AD0085"/>
    <w:rsid w:val="00AD4A92"/>
    <w:rsid w:val="00AE053A"/>
    <w:rsid w:val="00AE4359"/>
    <w:rsid w:val="00AF3C14"/>
    <w:rsid w:val="00AF576E"/>
    <w:rsid w:val="00B02370"/>
    <w:rsid w:val="00B15CA2"/>
    <w:rsid w:val="00B17809"/>
    <w:rsid w:val="00B23269"/>
    <w:rsid w:val="00B30A77"/>
    <w:rsid w:val="00B336C1"/>
    <w:rsid w:val="00B4368C"/>
    <w:rsid w:val="00B50389"/>
    <w:rsid w:val="00B544B8"/>
    <w:rsid w:val="00B558C6"/>
    <w:rsid w:val="00B66C94"/>
    <w:rsid w:val="00B70FEF"/>
    <w:rsid w:val="00B97EE5"/>
    <w:rsid w:val="00BA6EEE"/>
    <w:rsid w:val="00BB2E46"/>
    <w:rsid w:val="00BB54A4"/>
    <w:rsid w:val="00BC04B1"/>
    <w:rsid w:val="00BC4024"/>
    <w:rsid w:val="00BC7809"/>
    <w:rsid w:val="00BD6153"/>
    <w:rsid w:val="00BE104A"/>
    <w:rsid w:val="00BE1442"/>
    <w:rsid w:val="00BE42B0"/>
    <w:rsid w:val="00BF5820"/>
    <w:rsid w:val="00C001D4"/>
    <w:rsid w:val="00C02B9B"/>
    <w:rsid w:val="00C17202"/>
    <w:rsid w:val="00C17F41"/>
    <w:rsid w:val="00C25FFD"/>
    <w:rsid w:val="00C2721E"/>
    <w:rsid w:val="00C34E26"/>
    <w:rsid w:val="00C421CE"/>
    <w:rsid w:val="00C46CAD"/>
    <w:rsid w:val="00C50DEB"/>
    <w:rsid w:val="00C62781"/>
    <w:rsid w:val="00C82E07"/>
    <w:rsid w:val="00C87B38"/>
    <w:rsid w:val="00CA132F"/>
    <w:rsid w:val="00CA196C"/>
    <w:rsid w:val="00CA52B8"/>
    <w:rsid w:val="00CA7749"/>
    <w:rsid w:val="00CB58B4"/>
    <w:rsid w:val="00CC173C"/>
    <w:rsid w:val="00CD1C18"/>
    <w:rsid w:val="00CD26AA"/>
    <w:rsid w:val="00CE2CC4"/>
    <w:rsid w:val="00CE795D"/>
    <w:rsid w:val="00CF245E"/>
    <w:rsid w:val="00D144DB"/>
    <w:rsid w:val="00D16EAC"/>
    <w:rsid w:val="00D17B8C"/>
    <w:rsid w:val="00D20E6F"/>
    <w:rsid w:val="00D2190E"/>
    <w:rsid w:val="00D26A2D"/>
    <w:rsid w:val="00D32090"/>
    <w:rsid w:val="00D328E2"/>
    <w:rsid w:val="00D33466"/>
    <w:rsid w:val="00D41B51"/>
    <w:rsid w:val="00D612F2"/>
    <w:rsid w:val="00D62B18"/>
    <w:rsid w:val="00D67B84"/>
    <w:rsid w:val="00D73467"/>
    <w:rsid w:val="00D777B6"/>
    <w:rsid w:val="00D85A2F"/>
    <w:rsid w:val="00DA5758"/>
    <w:rsid w:val="00DB6B2A"/>
    <w:rsid w:val="00DC3650"/>
    <w:rsid w:val="00DC6314"/>
    <w:rsid w:val="00DD5F15"/>
    <w:rsid w:val="00DE3F37"/>
    <w:rsid w:val="00DE4AB9"/>
    <w:rsid w:val="00DE5C78"/>
    <w:rsid w:val="00DE79D5"/>
    <w:rsid w:val="00DF2214"/>
    <w:rsid w:val="00DF59F6"/>
    <w:rsid w:val="00E07F92"/>
    <w:rsid w:val="00E23D39"/>
    <w:rsid w:val="00E260EF"/>
    <w:rsid w:val="00E26BF0"/>
    <w:rsid w:val="00E369FB"/>
    <w:rsid w:val="00E4514C"/>
    <w:rsid w:val="00E54A45"/>
    <w:rsid w:val="00E55A0A"/>
    <w:rsid w:val="00E55ADA"/>
    <w:rsid w:val="00E6077E"/>
    <w:rsid w:val="00E62AB2"/>
    <w:rsid w:val="00E642AE"/>
    <w:rsid w:val="00E66AFB"/>
    <w:rsid w:val="00E74F29"/>
    <w:rsid w:val="00E77451"/>
    <w:rsid w:val="00E80054"/>
    <w:rsid w:val="00E818DA"/>
    <w:rsid w:val="00E827F0"/>
    <w:rsid w:val="00E92258"/>
    <w:rsid w:val="00E95D10"/>
    <w:rsid w:val="00EB7AEA"/>
    <w:rsid w:val="00EC55A6"/>
    <w:rsid w:val="00EC6C28"/>
    <w:rsid w:val="00EE1307"/>
    <w:rsid w:val="00EE1B9D"/>
    <w:rsid w:val="00EE2F7B"/>
    <w:rsid w:val="00EE62C0"/>
    <w:rsid w:val="00EE652C"/>
    <w:rsid w:val="00EF2DDA"/>
    <w:rsid w:val="00EF4B33"/>
    <w:rsid w:val="00F05228"/>
    <w:rsid w:val="00F06843"/>
    <w:rsid w:val="00F202C1"/>
    <w:rsid w:val="00F215B4"/>
    <w:rsid w:val="00F22DA1"/>
    <w:rsid w:val="00F27A77"/>
    <w:rsid w:val="00F41171"/>
    <w:rsid w:val="00F414AC"/>
    <w:rsid w:val="00F5070B"/>
    <w:rsid w:val="00F56F39"/>
    <w:rsid w:val="00F62F2F"/>
    <w:rsid w:val="00F6460C"/>
    <w:rsid w:val="00F72199"/>
    <w:rsid w:val="00F732AF"/>
    <w:rsid w:val="00F7408E"/>
    <w:rsid w:val="00F84ECA"/>
    <w:rsid w:val="00F856E7"/>
    <w:rsid w:val="00F8781B"/>
    <w:rsid w:val="00F91BB7"/>
    <w:rsid w:val="00FA080C"/>
    <w:rsid w:val="00FB5A61"/>
    <w:rsid w:val="00FB6BF1"/>
    <w:rsid w:val="00FC0645"/>
    <w:rsid w:val="00FD6820"/>
    <w:rsid w:val="00FD779D"/>
    <w:rsid w:val="00FE3232"/>
    <w:rsid w:val="00FF17E4"/>
    <w:rsid w:val="00FF23C9"/>
    <w:rsid w:val="00FF42A8"/>
    <w:rsid w:val="00FF6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E84DDE"/>
  <w15:docId w15:val="{2BDBE179-C475-4E0D-A73B-9D3A1CA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887E9A"/>
    <w:rPr>
      <w:color w:val="605E5C"/>
      <w:shd w:val="clear" w:color="auto" w:fill="E1DFDD"/>
    </w:rPr>
  </w:style>
  <w:style w:type="paragraph" w:styleId="Listenabsatz">
    <w:name w:val="List Paragraph"/>
    <w:basedOn w:val="Standard"/>
    <w:uiPriority w:val="34"/>
    <w:qFormat/>
    <w:rsid w:val="006778BD"/>
    <w:pPr>
      <w:ind w:left="720"/>
      <w:contextualSpacing/>
    </w:pPr>
  </w:style>
  <w:style w:type="character" w:customStyle="1" w:styleId="KommentartextZchn">
    <w:name w:val="Kommentartext Zchn"/>
    <w:basedOn w:val="Absatz-Standardschriftart"/>
    <w:link w:val="Kommentartext"/>
    <w:semiHidden/>
    <w:rsid w:val="0024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881">
      <w:bodyDiv w:val="1"/>
      <w:marLeft w:val="0"/>
      <w:marRight w:val="0"/>
      <w:marTop w:val="0"/>
      <w:marBottom w:val="0"/>
      <w:divBdr>
        <w:top w:val="none" w:sz="0" w:space="0" w:color="auto"/>
        <w:left w:val="none" w:sz="0" w:space="0" w:color="auto"/>
        <w:bottom w:val="none" w:sz="0" w:space="0" w:color="auto"/>
        <w:right w:val="none" w:sz="0" w:space="0" w:color="auto"/>
      </w:divBdr>
    </w:div>
    <w:div w:id="650135816">
      <w:bodyDiv w:val="1"/>
      <w:marLeft w:val="0"/>
      <w:marRight w:val="0"/>
      <w:marTop w:val="0"/>
      <w:marBottom w:val="0"/>
      <w:divBdr>
        <w:top w:val="none" w:sz="0" w:space="0" w:color="auto"/>
        <w:left w:val="none" w:sz="0" w:space="0" w:color="auto"/>
        <w:bottom w:val="none" w:sz="0" w:space="0" w:color="auto"/>
        <w:right w:val="none" w:sz="0" w:space="0" w:color="auto"/>
      </w:divBdr>
    </w:div>
    <w:div w:id="760107832">
      <w:bodyDiv w:val="1"/>
      <w:marLeft w:val="0"/>
      <w:marRight w:val="0"/>
      <w:marTop w:val="0"/>
      <w:marBottom w:val="0"/>
      <w:divBdr>
        <w:top w:val="none" w:sz="0" w:space="0" w:color="auto"/>
        <w:left w:val="none" w:sz="0" w:space="0" w:color="auto"/>
        <w:bottom w:val="none" w:sz="0" w:space="0" w:color="auto"/>
        <w:right w:val="none" w:sz="0" w:space="0" w:color="auto"/>
      </w:divBdr>
    </w:div>
    <w:div w:id="1215265815">
      <w:bodyDiv w:val="1"/>
      <w:marLeft w:val="0"/>
      <w:marRight w:val="0"/>
      <w:marTop w:val="0"/>
      <w:marBottom w:val="0"/>
      <w:divBdr>
        <w:top w:val="none" w:sz="0" w:space="0" w:color="auto"/>
        <w:left w:val="none" w:sz="0" w:space="0" w:color="auto"/>
        <w:bottom w:val="none" w:sz="0" w:space="0" w:color="auto"/>
        <w:right w:val="none" w:sz="0" w:space="0" w:color="auto"/>
      </w:divBdr>
    </w:div>
    <w:div w:id="1850099559">
      <w:bodyDiv w:val="1"/>
      <w:marLeft w:val="0"/>
      <w:marRight w:val="0"/>
      <w:marTop w:val="0"/>
      <w:marBottom w:val="0"/>
      <w:divBdr>
        <w:top w:val="none" w:sz="0" w:space="0" w:color="auto"/>
        <w:left w:val="none" w:sz="0" w:space="0" w:color="auto"/>
        <w:bottom w:val="none" w:sz="0" w:space="0" w:color="auto"/>
        <w:right w:val="none" w:sz="0" w:space="0" w:color="auto"/>
      </w:divBdr>
    </w:div>
    <w:div w:id="20374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secune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5F59-611F-4502-ABBA-A120E5D8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220308 secunet_inside_information_dividend_de</vt:lpstr>
    </vt:vector>
  </TitlesOfParts>
  <Company>secunet Security Networks AG</Company>
  <LinksUpToDate>false</LinksUpToDate>
  <CharactersWithSpaces>4155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220308 secunet_inside_information_dividend_de</dc:title>
  <dc:creator>secunet Security Networks AG</dc:creator>
  <cp:lastModifiedBy>Gröber, Philipp</cp:lastModifiedBy>
  <cp:revision>10</cp:revision>
  <cp:lastPrinted>2022-04-14T12:28:00Z</cp:lastPrinted>
  <dcterms:created xsi:type="dcterms:W3CDTF">2022-05-11T18:37:00Z</dcterms:created>
  <dcterms:modified xsi:type="dcterms:W3CDTF">2022-05-17T06:13:00Z</dcterms:modified>
</cp:coreProperties>
</file>