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3C433" w14:textId="3E476AB1" w:rsidR="003229C6" w:rsidRDefault="003229C6" w:rsidP="003229C6">
      <w:pPr>
        <w:spacing w:line="276" w:lineRule="auto"/>
        <w:ind w:left="697"/>
        <w:outlineLvl w:val="0"/>
        <w:rPr>
          <w:rFonts w:ascii="Arial" w:eastAsia="Arial" w:hAnsi="Arial" w:cs="Arial"/>
          <w:b/>
          <w:sz w:val="32"/>
        </w:rPr>
      </w:pPr>
      <w:r>
        <w:rPr>
          <w:rFonts w:ascii="Arial" w:eastAsia="Arial" w:hAnsi="Arial" w:cs="Arial"/>
          <w:b/>
          <w:sz w:val="32"/>
        </w:rPr>
        <w:t>Vorläufige Geschäftszahlen 2020: secunet schließt Geschäftsjahr mit hervorragenden Ergebnissen ab</w:t>
      </w:r>
    </w:p>
    <w:p w14:paraId="54D4D780" w14:textId="045C231E" w:rsidR="003229C6" w:rsidRDefault="003229C6" w:rsidP="003229C6">
      <w:pPr>
        <w:spacing w:line="276" w:lineRule="auto"/>
        <w:ind w:left="697"/>
        <w:outlineLvl w:val="0"/>
      </w:pPr>
    </w:p>
    <w:p w14:paraId="3A86DD30" w14:textId="1526BB94" w:rsidR="003229C6" w:rsidRDefault="003229C6" w:rsidP="003229C6">
      <w:pPr>
        <w:numPr>
          <w:ilvl w:val="0"/>
          <w:numId w:val="26"/>
        </w:numPr>
        <w:spacing w:line="360" w:lineRule="auto"/>
        <w:jc w:val="both"/>
        <w:rPr>
          <w:rFonts w:ascii="Arial" w:eastAsia="Arial" w:hAnsi="Arial" w:cs="Arial"/>
        </w:rPr>
      </w:pPr>
      <w:r>
        <w:rPr>
          <w:rFonts w:ascii="Arial" w:eastAsia="Arial" w:hAnsi="Arial" w:cs="Arial"/>
          <w:b/>
          <w:sz w:val="22"/>
        </w:rPr>
        <w:t xml:space="preserve">Umsatz steigt um </w:t>
      </w:r>
      <w:r w:rsidR="0074117A">
        <w:rPr>
          <w:rFonts w:ascii="Arial" w:eastAsia="Arial" w:hAnsi="Arial" w:cs="Arial"/>
          <w:b/>
          <w:sz w:val="22"/>
        </w:rPr>
        <w:t>26</w:t>
      </w:r>
      <w:r>
        <w:rPr>
          <w:rFonts w:ascii="Arial" w:eastAsia="Arial" w:hAnsi="Arial" w:cs="Arial"/>
          <w:b/>
          <w:sz w:val="22"/>
        </w:rPr>
        <w:t xml:space="preserve"> % auf </w:t>
      </w:r>
      <w:r w:rsidR="0074117A">
        <w:rPr>
          <w:rFonts w:ascii="Arial" w:eastAsia="Arial" w:hAnsi="Arial" w:cs="Arial"/>
          <w:b/>
          <w:sz w:val="22"/>
        </w:rPr>
        <w:t>28</w:t>
      </w:r>
      <w:r w:rsidR="008756C4">
        <w:rPr>
          <w:rFonts w:ascii="Arial" w:eastAsia="Arial" w:hAnsi="Arial" w:cs="Arial"/>
          <w:b/>
          <w:sz w:val="22"/>
        </w:rPr>
        <w:t>5,6</w:t>
      </w:r>
      <w:r>
        <w:rPr>
          <w:rFonts w:ascii="Arial" w:eastAsia="Arial" w:hAnsi="Arial" w:cs="Arial"/>
          <w:b/>
          <w:sz w:val="22"/>
        </w:rPr>
        <w:t xml:space="preserve"> Mio. Euro</w:t>
      </w:r>
    </w:p>
    <w:p w14:paraId="62E0400B" w14:textId="71641C7A" w:rsidR="003229C6" w:rsidRDefault="003229C6" w:rsidP="003229C6">
      <w:pPr>
        <w:numPr>
          <w:ilvl w:val="0"/>
          <w:numId w:val="26"/>
        </w:numPr>
        <w:spacing w:line="360" w:lineRule="auto"/>
        <w:jc w:val="both"/>
        <w:rPr>
          <w:rFonts w:ascii="Arial" w:eastAsia="Arial" w:hAnsi="Arial" w:cs="Arial"/>
        </w:rPr>
      </w:pPr>
      <w:r>
        <w:rPr>
          <w:rFonts w:ascii="Arial" w:eastAsia="Arial" w:hAnsi="Arial" w:cs="Arial"/>
          <w:b/>
          <w:sz w:val="22"/>
        </w:rPr>
        <w:t xml:space="preserve">EBIT verbessert sich um </w:t>
      </w:r>
      <w:r w:rsidR="0074117A">
        <w:rPr>
          <w:rFonts w:ascii="Arial" w:eastAsia="Arial" w:hAnsi="Arial" w:cs="Arial"/>
          <w:b/>
          <w:sz w:val="22"/>
        </w:rPr>
        <w:t>5</w:t>
      </w:r>
      <w:r w:rsidR="008756C4">
        <w:rPr>
          <w:rFonts w:ascii="Arial" w:eastAsia="Arial" w:hAnsi="Arial" w:cs="Arial"/>
          <w:b/>
          <w:sz w:val="22"/>
        </w:rPr>
        <w:t>5</w:t>
      </w:r>
      <w:r>
        <w:rPr>
          <w:rFonts w:ascii="Arial" w:eastAsia="Arial" w:hAnsi="Arial" w:cs="Arial"/>
          <w:b/>
          <w:sz w:val="22"/>
        </w:rPr>
        <w:t xml:space="preserve"> % auf </w:t>
      </w:r>
      <w:r w:rsidR="0074117A">
        <w:rPr>
          <w:rFonts w:ascii="Arial" w:eastAsia="Arial" w:hAnsi="Arial" w:cs="Arial"/>
          <w:b/>
          <w:sz w:val="22"/>
        </w:rPr>
        <w:t>51,</w:t>
      </w:r>
      <w:r w:rsidR="008756C4">
        <w:rPr>
          <w:rFonts w:ascii="Arial" w:eastAsia="Arial" w:hAnsi="Arial" w:cs="Arial"/>
          <w:b/>
          <w:sz w:val="22"/>
        </w:rPr>
        <w:t>6</w:t>
      </w:r>
      <w:r>
        <w:rPr>
          <w:rFonts w:ascii="Arial" w:eastAsia="Arial" w:hAnsi="Arial" w:cs="Arial"/>
          <w:b/>
          <w:sz w:val="22"/>
        </w:rPr>
        <w:t xml:space="preserve"> Mio. Euro</w:t>
      </w:r>
    </w:p>
    <w:p w14:paraId="5005DC62" w14:textId="77777777" w:rsidR="003229C6" w:rsidRDefault="003229C6" w:rsidP="003229C6">
      <w:pPr>
        <w:spacing w:line="360" w:lineRule="auto"/>
        <w:ind w:firstLine="697"/>
        <w:jc w:val="both"/>
      </w:pPr>
    </w:p>
    <w:p w14:paraId="0BE47525" w14:textId="77777777" w:rsidR="003229C6" w:rsidRDefault="003229C6" w:rsidP="003229C6">
      <w:pPr>
        <w:spacing w:line="360" w:lineRule="auto"/>
        <w:ind w:left="697"/>
        <w:jc w:val="both"/>
        <w:rPr>
          <w:b/>
          <w:i/>
        </w:rPr>
      </w:pPr>
      <w:r>
        <w:rPr>
          <w:rFonts w:ascii="Arial" w:eastAsia="Arial" w:hAnsi="Arial" w:cs="Arial"/>
          <w:b/>
          <w:i/>
          <w:sz w:val="22"/>
        </w:rPr>
        <w:t>[Essen, 22. Januar 2021]</w:t>
      </w:r>
      <w:r>
        <w:rPr>
          <w:rFonts w:ascii="Arial" w:eastAsia="Arial" w:hAnsi="Arial" w:cs="Arial"/>
          <w:b/>
          <w:sz w:val="22"/>
        </w:rPr>
        <w:t xml:space="preserve"> Die secunet Security Networks AG (ISIN DE0007276503, WKN 727650), führender deutscher Anbieter von hochwertiger, vertrauenswürdiger IT-Sicherheit und IT-Sicherheitspartner der Bundesrepublik Deutschland, veröffentlicht heute erste Geschäftsergebnisse für das abgelaufene Jahr 2020. </w:t>
      </w:r>
    </w:p>
    <w:p w14:paraId="5DBBF2AA" w14:textId="77777777" w:rsidR="003229C6" w:rsidRDefault="003229C6" w:rsidP="003229C6">
      <w:pPr>
        <w:spacing w:line="276" w:lineRule="auto"/>
        <w:ind w:left="697"/>
        <w:outlineLvl w:val="0"/>
      </w:pPr>
    </w:p>
    <w:p w14:paraId="313FF06B" w14:textId="534FF4A2" w:rsidR="003229C6" w:rsidRPr="003229C6" w:rsidRDefault="003229C6" w:rsidP="003229C6">
      <w:pPr>
        <w:spacing w:after="240" w:line="360" w:lineRule="auto"/>
        <w:ind w:left="697"/>
        <w:jc w:val="both"/>
      </w:pPr>
      <w:r>
        <w:rPr>
          <w:rFonts w:ascii="Arial" w:eastAsia="Arial" w:hAnsi="Arial" w:cs="Arial"/>
          <w:sz w:val="22"/>
        </w:rPr>
        <w:t xml:space="preserve">Nach vorläufigen Berechnungen hat der secunet-Konzern Umsatzerlöse in Höhe von </w:t>
      </w:r>
      <w:r w:rsidR="0074117A">
        <w:rPr>
          <w:rFonts w:ascii="Arial" w:eastAsia="Arial" w:hAnsi="Arial" w:cs="Arial"/>
          <w:sz w:val="22"/>
        </w:rPr>
        <w:t>28</w:t>
      </w:r>
      <w:r w:rsidR="008756C4">
        <w:rPr>
          <w:rFonts w:ascii="Arial" w:eastAsia="Arial" w:hAnsi="Arial" w:cs="Arial"/>
          <w:sz w:val="22"/>
        </w:rPr>
        <w:t>5,6</w:t>
      </w:r>
      <w:r>
        <w:rPr>
          <w:rFonts w:ascii="Arial" w:eastAsia="Arial" w:hAnsi="Arial" w:cs="Arial"/>
          <w:sz w:val="22"/>
        </w:rPr>
        <w:t xml:space="preserve"> Mio. Euro erzielt. Verglichen mit dem Vorjahr (226,9 Mio. Euro) bedeutet dies eine Steigerung von </w:t>
      </w:r>
      <w:r w:rsidR="0074117A">
        <w:rPr>
          <w:rFonts w:ascii="Arial" w:eastAsia="Arial" w:hAnsi="Arial" w:cs="Arial"/>
          <w:sz w:val="22"/>
        </w:rPr>
        <w:t>26</w:t>
      </w:r>
      <w:r>
        <w:rPr>
          <w:rFonts w:ascii="Arial" w:eastAsia="Arial" w:hAnsi="Arial" w:cs="Arial"/>
          <w:sz w:val="22"/>
        </w:rPr>
        <w:t xml:space="preserve"> % oder </w:t>
      </w:r>
      <w:r w:rsidR="0074117A">
        <w:rPr>
          <w:rFonts w:ascii="Arial" w:eastAsia="Arial" w:hAnsi="Arial" w:cs="Arial"/>
          <w:sz w:val="22"/>
        </w:rPr>
        <w:t>58,</w:t>
      </w:r>
      <w:r w:rsidR="008756C4">
        <w:rPr>
          <w:rFonts w:ascii="Arial" w:eastAsia="Arial" w:hAnsi="Arial" w:cs="Arial"/>
          <w:sz w:val="22"/>
        </w:rPr>
        <w:t>7</w:t>
      </w:r>
      <w:r>
        <w:rPr>
          <w:rFonts w:ascii="Arial" w:eastAsia="Arial" w:hAnsi="Arial" w:cs="Arial"/>
          <w:sz w:val="22"/>
        </w:rPr>
        <w:t xml:space="preserve"> Mio. Euro. Das Ergebnis vor Zinsen und Steuern (EBIT) betrug </w:t>
      </w:r>
      <w:r w:rsidR="0074117A">
        <w:rPr>
          <w:rFonts w:ascii="Arial" w:eastAsia="Arial" w:hAnsi="Arial" w:cs="Arial"/>
          <w:sz w:val="22"/>
        </w:rPr>
        <w:t>51,</w:t>
      </w:r>
      <w:r w:rsidR="008756C4">
        <w:rPr>
          <w:rFonts w:ascii="Arial" w:eastAsia="Arial" w:hAnsi="Arial" w:cs="Arial"/>
          <w:sz w:val="22"/>
        </w:rPr>
        <w:t>6</w:t>
      </w:r>
      <w:r>
        <w:rPr>
          <w:rFonts w:ascii="Arial" w:eastAsia="Arial" w:hAnsi="Arial" w:cs="Arial"/>
          <w:sz w:val="22"/>
        </w:rPr>
        <w:t xml:space="preserve"> Mio. Euro - eine Verbesserung um </w:t>
      </w:r>
      <w:r w:rsidR="0074117A">
        <w:rPr>
          <w:rFonts w:ascii="Arial" w:eastAsia="Arial" w:hAnsi="Arial" w:cs="Arial"/>
          <w:sz w:val="22"/>
        </w:rPr>
        <w:t>5</w:t>
      </w:r>
      <w:r w:rsidR="008756C4">
        <w:rPr>
          <w:rFonts w:ascii="Arial" w:eastAsia="Arial" w:hAnsi="Arial" w:cs="Arial"/>
          <w:sz w:val="22"/>
        </w:rPr>
        <w:t>5</w:t>
      </w:r>
      <w:r>
        <w:rPr>
          <w:rFonts w:ascii="Arial" w:eastAsia="Arial" w:hAnsi="Arial" w:cs="Arial"/>
          <w:sz w:val="22"/>
        </w:rPr>
        <w:t xml:space="preserve"> % oder </w:t>
      </w:r>
      <w:r w:rsidR="0074117A">
        <w:rPr>
          <w:rFonts w:ascii="Arial" w:eastAsia="Arial" w:hAnsi="Arial" w:cs="Arial"/>
          <w:sz w:val="22"/>
        </w:rPr>
        <w:t>18,</w:t>
      </w:r>
      <w:r w:rsidR="008756C4">
        <w:rPr>
          <w:rFonts w:ascii="Arial" w:eastAsia="Arial" w:hAnsi="Arial" w:cs="Arial"/>
          <w:sz w:val="22"/>
        </w:rPr>
        <w:t>4</w:t>
      </w:r>
      <w:r>
        <w:rPr>
          <w:rFonts w:ascii="Arial" w:eastAsia="Arial" w:hAnsi="Arial" w:cs="Arial"/>
          <w:sz w:val="22"/>
        </w:rPr>
        <w:t xml:space="preserve"> Mio. Euro gegenüber dem Vorjahr (33,2 Mio. Euro).</w:t>
      </w:r>
    </w:p>
    <w:p w14:paraId="2A28E93C" w14:textId="3EAE55E0" w:rsidR="003229C6" w:rsidRPr="0074117A" w:rsidRDefault="003229C6" w:rsidP="0074117A">
      <w:pPr>
        <w:spacing w:after="240" w:line="360" w:lineRule="auto"/>
        <w:ind w:left="697"/>
        <w:jc w:val="both"/>
        <w:rPr>
          <w:rFonts w:ascii="Arial" w:eastAsia="Arial" w:hAnsi="Arial" w:cs="Arial"/>
          <w:sz w:val="22"/>
        </w:rPr>
      </w:pPr>
      <w:r>
        <w:rPr>
          <w:rFonts w:ascii="Arial" w:eastAsia="Arial" w:hAnsi="Arial" w:cs="Arial"/>
          <w:sz w:val="22"/>
        </w:rPr>
        <w:t>Das Wachstum beruht im Wesentlichen auf d</w:t>
      </w:r>
      <w:r w:rsidR="009B0B02">
        <w:rPr>
          <w:rFonts w:ascii="Arial" w:eastAsia="Arial" w:hAnsi="Arial" w:cs="Arial"/>
          <w:sz w:val="22"/>
        </w:rPr>
        <w:t>er</w:t>
      </w:r>
      <w:bookmarkStart w:id="0" w:name="_GoBack"/>
      <w:bookmarkEnd w:id="0"/>
      <w:r>
        <w:rPr>
          <w:rFonts w:ascii="Arial" w:eastAsia="Arial" w:hAnsi="Arial" w:cs="Arial"/>
          <w:sz w:val="22"/>
        </w:rPr>
        <w:t xml:space="preserve"> Zunahme der Produktumsätze (Handelsware, Lizenzen, Wartung und Support) mit der SINA-Produktfamilie, insbesondere der SINA Workstation. Als Reaktion auf die veränderte Gestaltung der Arbeit infolge der Corona-Pandemie haben deutsche Behörden die Ausstattung mit sicheren mobilen Arbeitsplätzen, die für die Arbeit im Home- und Mobile-Office erforderlich sind, forciert. Auch das abgelaufene vierte Quartal ist erwartungsgemäß sehr gut ausgefallen: der secunet-Konzern konnte Umsatzerlöse in Höhe von </w:t>
      </w:r>
      <w:r w:rsidR="0074117A">
        <w:rPr>
          <w:rFonts w:ascii="Arial" w:eastAsia="Arial" w:hAnsi="Arial" w:cs="Arial"/>
          <w:sz w:val="22"/>
        </w:rPr>
        <w:t>9</w:t>
      </w:r>
      <w:r w:rsidR="008756C4">
        <w:rPr>
          <w:rFonts w:ascii="Arial" w:eastAsia="Arial" w:hAnsi="Arial" w:cs="Arial"/>
          <w:sz w:val="22"/>
        </w:rPr>
        <w:t>6,6</w:t>
      </w:r>
      <w:r>
        <w:rPr>
          <w:rFonts w:ascii="Arial" w:eastAsia="Arial" w:hAnsi="Arial" w:cs="Arial"/>
          <w:sz w:val="22"/>
        </w:rPr>
        <w:t xml:space="preserve"> Mio. Euro (Vorjahresquartal 63,4 Mio. Euro) und ein EBIT in Höhe von </w:t>
      </w:r>
      <w:r w:rsidR="0074117A">
        <w:rPr>
          <w:rFonts w:ascii="Arial" w:eastAsia="Arial" w:hAnsi="Arial" w:cs="Arial"/>
          <w:sz w:val="22"/>
        </w:rPr>
        <w:t>19,</w:t>
      </w:r>
      <w:r w:rsidR="008756C4">
        <w:rPr>
          <w:rFonts w:ascii="Arial" w:eastAsia="Arial" w:hAnsi="Arial" w:cs="Arial"/>
          <w:sz w:val="22"/>
        </w:rPr>
        <w:t>5</w:t>
      </w:r>
      <w:r>
        <w:rPr>
          <w:rFonts w:ascii="Arial" w:eastAsia="Arial" w:hAnsi="Arial" w:cs="Arial"/>
          <w:sz w:val="22"/>
        </w:rPr>
        <w:t xml:space="preserve"> Mio. Euro (11,1 Mio. Euro) erzielen.</w:t>
      </w:r>
    </w:p>
    <w:p w14:paraId="53B81B2E" w14:textId="68D2B858" w:rsidR="003229C6" w:rsidRDefault="003229C6" w:rsidP="003229C6">
      <w:pPr>
        <w:spacing w:after="240" w:line="360" w:lineRule="auto"/>
        <w:ind w:left="697"/>
        <w:jc w:val="both"/>
        <w:rPr>
          <w:rFonts w:ascii="Arial" w:eastAsia="Arial" w:hAnsi="Arial" w:cs="Arial"/>
          <w:sz w:val="22"/>
        </w:rPr>
      </w:pPr>
      <w:r>
        <w:rPr>
          <w:rFonts w:ascii="Arial" w:eastAsia="Arial" w:hAnsi="Arial" w:cs="Arial"/>
          <w:sz w:val="22"/>
        </w:rPr>
        <w:lastRenderedPageBreak/>
        <w:t>„Zu Beginn des abgelaufenen Geschäftsjahres 2020 erwarteten wir Umsatzerlöse und EBIT leicht unterhalb des bisherigen Rekordjahres 2019. Aufgrund von Sondereffekten erreichten wir im Geschäftsjahr 2020 Ergebnisse, die unsere eigenen Erwartungen deutlich übertroffen haben”, so Axel Deininger, Vorstandsvorsitzender der secunet Security Networks AG. „Bisher können wir jedoch nicht abschätzen, ob diese Effekte bis ins Jahr 2021 hineintragen und die Lieferantensituation stabil bleibt. Die Prognose für das laufende Geschäftsjahr 2021, die wir dem Markt bereits im November zur Verfügung gestellt haben, berücksichtigt dies.“</w:t>
      </w:r>
    </w:p>
    <w:p w14:paraId="429DA447" w14:textId="77777777" w:rsidR="003229C6" w:rsidRDefault="003229C6" w:rsidP="003229C6">
      <w:pPr>
        <w:spacing w:after="240" w:line="360" w:lineRule="auto"/>
        <w:ind w:left="697"/>
        <w:jc w:val="both"/>
        <w:rPr>
          <w:rFonts w:ascii="Arial" w:eastAsia="Arial" w:hAnsi="Arial" w:cs="Arial"/>
          <w:sz w:val="22"/>
        </w:rPr>
      </w:pPr>
      <w:r>
        <w:rPr>
          <w:rFonts w:ascii="Arial" w:eastAsia="Arial" w:hAnsi="Arial" w:cs="Arial"/>
          <w:sz w:val="22"/>
        </w:rPr>
        <w:t>secunet veröffentlicht den Geschäftsbericht sowie den testierten Jahresabschluss für den Konzern und die Gesellschaft am 19. März 2021. Am 3. November 2020 gab der Vorstand seine Prognose für den secunet-Konzern für das laufende Geschäftsjahr 2021 bekannt. Die Prognose sieht Umsatzerlöse um 260 Mio. Euro und ein EBIT um 38 Mio. Euro vor.</w:t>
      </w:r>
    </w:p>
    <w:p w14:paraId="3E866A8F" w14:textId="75EDABDE" w:rsidR="00A164CA" w:rsidRPr="003229C6" w:rsidRDefault="003229C6" w:rsidP="003229C6">
      <w:pPr>
        <w:spacing w:after="120" w:line="360" w:lineRule="auto"/>
        <w:ind w:left="697"/>
        <w:jc w:val="both"/>
        <w:rPr>
          <w:rFonts w:ascii="Arial" w:hAnsi="Arial"/>
          <w:i/>
          <w:sz w:val="22"/>
        </w:rPr>
      </w:pPr>
      <w:r>
        <w:rPr>
          <w:rFonts w:ascii="Arial" w:eastAsia="Arial" w:hAnsi="Arial" w:cs="Arial"/>
          <w:i/>
          <w:sz w:val="22"/>
        </w:rPr>
        <w:t xml:space="preserve">Mehr Informationen unter </w:t>
      </w:r>
      <w:r>
        <w:rPr>
          <w:rFonts w:ascii="Arial" w:eastAsia="Arial" w:hAnsi="Arial" w:cs="Arial"/>
          <w:i/>
          <w:color w:val="0000FF"/>
          <w:sz w:val="22"/>
        </w:rPr>
        <w:t>www.secunet.com</w:t>
      </w:r>
      <w:r>
        <w:rPr>
          <w:rFonts w:ascii="Arial" w:eastAsia="Arial" w:hAnsi="Arial" w:cs="Arial"/>
          <w:i/>
          <w:sz w:val="22"/>
        </w:rPr>
        <w:t>. Nächster Finanztermin: 19. März 2021, Veröffentlichung des Jahresabschlusses 2020 und des Geschäftsberichts</w:t>
      </w:r>
    </w:p>
    <w:p w14:paraId="45B2C5E4" w14:textId="0B9F61AC" w:rsidR="00A805BC" w:rsidRDefault="00A164CA" w:rsidP="00A805BC">
      <w:pPr>
        <w:ind w:left="708"/>
        <w:outlineLvl w:val="0"/>
        <w:rPr>
          <w:rFonts w:ascii="Arial" w:hAnsi="Arial"/>
          <w:sz w:val="16"/>
        </w:rPr>
      </w:pPr>
      <w:r>
        <w:rPr>
          <w:rFonts w:ascii="Arial" w:hAnsi="Arial"/>
          <w:sz w:val="16"/>
        </w:rPr>
        <w:t xml:space="preserve">Anzahl der Zeichen: </w:t>
      </w:r>
      <w:r w:rsidR="003229C6">
        <w:rPr>
          <w:rFonts w:ascii="Arial" w:hAnsi="Arial"/>
          <w:sz w:val="16"/>
        </w:rPr>
        <w:t>2</w:t>
      </w:r>
      <w:r w:rsidR="00B7696A">
        <w:rPr>
          <w:rFonts w:ascii="Arial" w:hAnsi="Arial"/>
          <w:sz w:val="16"/>
        </w:rPr>
        <w:t>.</w:t>
      </w:r>
      <w:r w:rsidR="008756C4">
        <w:rPr>
          <w:rFonts w:ascii="Arial" w:hAnsi="Arial"/>
          <w:sz w:val="16"/>
        </w:rPr>
        <w:t>628</w:t>
      </w:r>
    </w:p>
    <w:p w14:paraId="74125A33" w14:textId="5B2F8458" w:rsidR="00D830B4" w:rsidRDefault="00D830B4">
      <w:pPr>
        <w:ind w:left="708"/>
        <w:rPr>
          <w:rFonts w:ascii="Arial" w:hAnsi="Arial"/>
          <w:sz w:val="16"/>
        </w:rPr>
      </w:pPr>
    </w:p>
    <w:p w14:paraId="0EF9CE81" w14:textId="77777777" w:rsidR="0074117A" w:rsidRDefault="0074117A" w:rsidP="0074117A">
      <w:pPr>
        <w:pStyle w:val="Kopfzeile"/>
        <w:jc w:val="both"/>
        <w:outlineLvl w:val="0"/>
        <w:rPr>
          <w:rFonts w:ascii="Arial" w:hAnsi="Arial"/>
          <w:b/>
          <w:sz w:val="16"/>
        </w:rPr>
      </w:pPr>
    </w:p>
    <w:p w14:paraId="3E1919D4" w14:textId="77777777" w:rsidR="0074117A" w:rsidRDefault="0074117A" w:rsidP="0074117A">
      <w:pPr>
        <w:pStyle w:val="Kopfzeile"/>
        <w:ind w:left="709"/>
        <w:jc w:val="both"/>
        <w:outlineLvl w:val="0"/>
        <w:rPr>
          <w:rFonts w:ascii="Arial" w:hAnsi="Arial"/>
          <w:b/>
          <w:sz w:val="16"/>
        </w:rPr>
      </w:pPr>
    </w:p>
    <w:p w14:paraId="4451C858" w14:textId="2B36C355" w:rsidR="008877F8" w:rsidRDefault="008877F8" w:rsidP="0074117A">
      <w:pPr>
        <w:pStyle w:val="Kopfzeile"/>
        <w:ind w:left="709"/>
        <w:jc w:val="both"/>
        <w:outlineLvl w:val="0"/>
        <w:rPr>
          <w:rFonts w:ascii="Arial" w:hAnsi="Arial"/>
          <w:b/>
          <w:sz w:val="16"/>
        </w:rPr>
      </w:pPr>
      <w:r>
        <w:rPr>
          <w:rFonts w:ascii="Arial" w:hAnsi="Arial"/>
          <w:b/>
          <w:sz w:val="16"/>
        </w:rPr>
        <w:t>Kontakt</w:t>
      </w:r>
    </w:p>
    <w:p w14:paraId="6EF04ED8" w14:textId="77777777" w:rsidR="005C19C5" w:rsidRPr="0074117A" w:rsidRDefault="005C19C5" w:rsidP="0074117A">
      <w:pPr>
        <w:pStyle w:val="Kopfzeile"/>
        <w:ind w:left="709"/>
        <w:jc w:val="both"/>
        <w:outlineLvl w:val="0"/>
        <w:rPr>
          <w:rFonts w:ascii="Arial" w:hAnsi="Arial"/>
          <w:b/>
          <w:sz w:val="16"/>
        </w:rPr>
      </w:pPr>
    </w:p>
    <w:p w14:paraId="107FB1E3" w14:textId="77777777" w:rsidR="008877F8" w:rsidRDefault="008877F8" w:rsidP="008877F8">
      <w:pPr>
        <w:pStyle w:val="Kopfzeile"/>
        <w:ind w:left="709"/>
        <w:jc w:val="both"/>
        <w:rPr>
          <w:rFonts w:ascii="Arial" w:hAnsi="Arial"/>
          <w:sz w:val="16"/>
        </w:rPr>
      </w:pPr>
      <w:r>
        <w:rPr>
          <w:rFonts w:ascii="Arial" w:hAnsi="Arial"/>
          <w:sz w:val="16"/>
        </w:rPr>
        <w:t>Dr. Kay Rathke</w:t>
      </w:r>
    </w:p>
    <w:p w14:paraId="0DD803BF" w14:textId="77777777" w:rsidR="008877F8" w:rsidRDefault="008877F8" w:rsidP="008877F8">
      <w:pPr>
        <w:pStyle w:val="Kopfzeile"/>
        <w:ind w:left="709"/>
        <w:jc w:val="both"/>
        <w:rPr>
          <w:rFonts w:ascii="Arial" w:hAnsi="Arial"/>
          <w:sz w:val="16"/>
        </w:rPr>
      </w:pPr>
      <w:r>
        <w:rPr>
          <w:rFonts w:ascii="Arial" w:hAnsi="Arial"/>
          <w:sz w:val="16"/>
        </w:rPr>
        <w:t>Leiter Investor Relations</w:t>
      </w:r>
    </w:p>
    <w:p w14:paraId="3314654B" w14:textId="77777777" w:rsidR="008877F8" w:rsidRDefault="008877F8" w:rsidP="008877F8">
      <w:pPr>
        <w:pStyle w:val="Kopfzeile"/>
        <w:ind w:left="709"/>
        <w:jc w:val="both"/>
        <w:rPr>
          <w:rFonts w:ascii="Arial" w:hAnsi="Arial"/>
          <w:sz w:val="16"/>
        </w:rPr>
      </w:pPr>
    </w:p>
    <w:p w14:paraId="307EBCD9" w14:textId="77777777" w:rsidR="008877F8" w:rsidRPr="001A6C14" w:rsidRDefault="008877F8" w:rsidP="008877F8">
      <w:pPr>
        <w:pStyle w:val="Kopfzeile"/>
        <w:ind w:left="709"/>
        <w:jc w:val="both"/>
        <w:outlineLvl w:val="0"/>
        <w:rPr>
          <w:rFonts w:ascii="Arial" w:hAnsi="Arial"/>
          <w:sz w:val="16"/>
        </w:rPr>
      </w:pPr>
      <w:r w:rsidRPr="001A6C14">
        <w:rPr>
          <w:rFonts w:ascii="Arial" w:hAnsi="Arial"/>
          <w:sz w:val="16"/>
        </w:rPr>
        <w:t>Patrick Franitza</w:t>
      </w:r>
    </w:p>
    <w:p w14:paraId="091F9911" w14:textId="77777777" w:rsidR="008877F8" w:rsidRPr="001A6C14" w:rsidRDefault="008877F8" w:rsidP="008877F8">
      <w:pPr>
        <w:pStyle w:val="Kopfzeile"/>
        <w:ind w:left="709"/>
        <w:jc w:val="both"/>
        <w:rPr>
          <w:rFonts w:ascii="Arial" w:hAnsi="Arial"/>
          <w:sz w:val="16"/>
        </w:rPr>
      </w:pPr>
      <w:r w:rsidRPr="001A6C14">
        <w:rPr>
          <w:rFonts w:ascii="Arial" w:hAnsi="Arial"/>
          <w:sz w:val="16"/>
        </w:rPr>
        <w:t>Pressesprecher</w:t>
      </w:r>
    </w:p>
    <w:p w14:paraId="1C3FD88D" w14:textId="77777777" w:rsidR="008877F8" w:rsidRPr="00D46F52" w:rsidRDefault="008877F8" w:rsidP="008877F8">
      <w:pPr>
        <w:pStyle w:val="Kopfzeile"/>
        <w:ind w:left="709"/>
        <w:jc w:val="both"/>
        <w:rPr>
          <w:rFonts w:ascii="Arial" w:hAnsi="Arial"/>
          <w:sz w:val="16"/>
        </w:rPr>
      </w:pPr>
    </w:p>
    <w:p w14:paraId="5863559D" w14:textId="77777777" w:rsidR="008877F8" w:rsidRPr="00D46F52" w:rsidRDefault="008877F8" w:rsidP="008877F8">
      <w:pPr>
        <w:pStyle w:val="Kopfzeile"/>
        <w:ind w:left="709"/>
        <w:jc w:val="both"/>
        <w:rPr>
          <w:rFonts w:ascii="Arial" w:hAnsi="Arial"/>
          <w:sz w:val="16"/>
        </w:rPr>
      </w:pPr>
      <w:r w:rsidRPr="00D46F52">
        <w:rPr>
          <w:rFonts w:ascii="Arial" w:hAnsi="Arial"/>
          <w:sz w:val="16"/>
        </w:rPr>
        <w:t>secunet Security Networks AG</w:t>
      </w:r>
    </w:p>
    <w:p w14:paraId="75D8514E" w14:textId="77777777" w:rsidR="008877F8" w:rsidRDefault="008877F8" w:rsidP="008877F8">
      <w:pPr>
        <w:pStyle w:val="Kopfzeile"/>
        <w:ind w:left="709"/>
        <w:jc w:val="both"/>
        <w:rPr>
          <w:rFonts w:ascii="Arial" w:hAnsi="Arial"/>
          <w:sz w:val="16"/>
        </w:rPr>
      </w:pPr>
      <w:r>
        <w:rPr>
          <w:rFonts w:ascii="Arial" w:hAnsi="Arial"/>
          <w:sz w:val="16"/>
        </w:rPr>
        <w:t>Kurfürstenstraße 58</w:t>
      </w:r>
    </w:p>
    <w:p w14:paraId="06B42569" w14:textId="77777777" w:rsidR="008877F8" w:rsidRDefault="008877F8" w:rsidP="008877F8">
      <w:pPr>
        <w:pStyle w:val="Kopfzeile"/>
        <w:ind w:left="709"/>
        <w:jc w:val="both"/>
        <w:rPr>
          <w:rFonts w:ascii="Arial" w:hAnsi="Arial"/>
          <w:sz w:val="16"/>
        </w:rPr>
      </w:pPr>
      <w:r>
        <w:rPr>
          <w:rFonts w:ascii="Arial" w:hAnsi="Arial"/>
          <w:sz w:val="16"/>
        </w:rPr>
        <w:t>45138 Essen/Germany</w:t>
      </w:r>
    </w:p>
    <w:p w14:paraId="480BDB3A" w14:textId="77777777" w:rsidR="008877F8" w:rsidRDefault="008877F8" w:rsidP="008877F8">
      <w:pPr>
        <w:pStyle w:val="Kopfzeile"/>
        <w:ind w:left="709"/>
        <w:jc w:val="both"/>
        <w:rPr>
          <w:rFonts w:ascii="Arial" w:hAnsi="Arial"/>
          <w:sz w:val="16"/>
        </w:rPr>
      </w:pPr>
      <w:r>
        <w:rPr>
          <w:rFonts w:ascii="Arial" w:hAnsi="Arial"/>
          <w:sz w:val="16"/>
        </w:rPr>
        <w:t>Tel.: +49 201 5454-1234</w:t>
      </w:r>
    </w:p>
    <w:p w14:paraId="09E60EC0" w14:textId="77777777" w:rsidR="008877F8" w:rsidRDefault="008877F8" w:rsidP="008877F8">
      <w:pPr>
        <w:pStyle w:val="Kopfzeile"/>
        <w:ind w:left="709"/>
        <w:jc w:val="both"/>
        <w:rPr>
          <w:rFonts w:ascii="Arial" w:hAnsi="Arial"/>
          <w:sz w:val="16"/>
        </w:rPr>
      </w:pPr>
      <w:r>
        <w:rPr>
          <w:rFonts w:ascii="Arial" w:hAnsi="Arial"/>
          <w:sz w:val="16"/>
        </w:rPr>
        <w:t>Fax: +49 201 5454-1235</w:t>
      </w:r>
    </w:p>
    <w:p w14:paraId="59D08496" w14:textId="77777777"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14:paraId="2F7B481C" w14:textId="77777777" w:rsidR="008877F8" w:rsidRDefault="00BE4DA0" w:rsidP="008877F8">
      <w:pPr>
        <w:pStyle w:val="Kopfzeile"/>
        <w:ind w:left="709"/>
        <w:jc w:val="both"/>
        <w:rPr>
          <w:rFonts w:ascii="Arial" w:hAnsi="Arial"/>
          <w:sz w:val="16"/>
        </w:rPr>
      </w:pPr>
      <w:hyperlink r:id="rId10" w:history="1">
        <w:r w:rsidR="008877F8">
          <w:rPr>
            <w:rStyle w:val="Hyperlink"/>
            <w:rFonts w:ascii="Arial" w:hAnsi="Arial"/>
            <w:sz w:val="16"/>
          </w:rPr>
          <w:t>http://www.secunet.com</w:t>
        </w:r>
      </w:hyperlink>
    </w:p>
    <w:p w14:paraId="09D596EE" w14:textId="77777777" w:rsidR="003229C6" w:rsidRDefault="003229C6" w:rsidP="0074117A">
      <w:pPr>
        <w:pStyle w:val="Kopfzeile"/>
        <w:tabs>
          <w:tab w:val="clear" w:pos="4536"/>
          <w:tab w:val="clear" w:pos="9072"/>
        </w:tabs>
        <w:ind w:right="-2"/>
        <w:jc w:val="both"/>
        <w:outlineLvl w:val="0"/>
        <w:rPr>
          <w:rFonts w:ascii="Arial" w:hAnsi="Arial"/>
          <w:b/>
          <w:sz w:val="16"/>
        </w:rPr>
      </w:pPr>
    </w:p>
    <w:p w14:paraId="7EFD28BC" w14:textId="77777777" w:rsidR="0074117A" w:rsidRDefault="0074117A" w:rsidP="008877F8">
      <w:pPr>
        <w:pStyle w:val="Kopfzeile"/>
        <w:tabs>
          <w:tab w:val="clear" w:pos="4536"/>
          <w:tab w:val="clear" w:pos="9072"/>
        </w:tabs>
        <w:ind w:left="709" w:right="-2"/>
        <w:jc w:val="both"/>
        <w:outlineLvl w:val="0"/>
        <w:rPr>
          <w:rFonts w:ascii="Arial" w:hAnsi="Arial"/>
          <w:b/>
          <w:sz w:val="16"/>
        </w:rPr>
      </w:pPr>
    </w:p>
    <w:p w14:paraId="17520910" w14:textId="0FA21189"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14:paraId="681E2BF0" w14:textId="0CC0DA6A" w:rsidR="003229C6" w:rsidRDefault="003229C6" w:rsidP="003229C6">
      <w:pPr>
        <w:ind w:left="709" w:hanging="12"/>
        <w:jc w:val="both"/>
        <w:rPr>
          <w:rFonts w:ascii="Arial" w:hAnsi="Arial" w:cs="Arial"/>
          <w:sz w:val="16"/>
          <w:szCs w:val="16"/>
        </w:rPr>
      </w:pPr>
      <w:r w:rsidRPr="003229C6">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w:t>
      </w:r>
      <w:r w:rsidRPr="003229C6">
        <w:rPr>
          <w:rFonts w:ascii="Arial" w:hAnsi="Arial" w:cs="Arial"/>
          <w:sz w:val="16"/>
          <w:szCs w:val="16"/>
        </w:rPr>
        <w:lastRenderedPageBreak/>
        <w:t xml:space="preserve">Anwendungen und digitale Identitäten. secunet ist dabei spezialisiert auf Bereiche, in denen es besondere Anforderungen an die Sicherheit gibt – wie z. B. Cloud, </w:t>
      </w:r>
      <w:proofErr w:type="spellStart"/>
      <w:r w:rsidRPr="003229C6">
        <w:rPr>
          <w:rFonts w:ascii="Arial" w:hAnsi="Arial" w:cs="Arial"/>
          <w:sz w:val="16"/>
          <w:szCs w:val="16"/>
        </w:rPr>
        <w:t>IIoT</w:t>
      </w:r>
      <w:proofErr w:type="spellEnd"/>
      <w:r w:rsidRPr="003229C6">
        <w:rPr>
          <w:rFonts w:ascii="Arial" w:hAnsi="Arial" w:cs="Arial"/>
          <w:sz w:val="16"/>
          <w:szCs w:val="16"/>
        </w:rPr>
        <w:t xml:space="preserve">, </w:t>
      </w:r>
      <w:proofErr w:type="spellStart"/>
      <w:r w:rsidRPr="003229C6">
        <w:rPr>
          <w:rFonts w:ascii="Arial" w:hAnsi="Arial" w:cs="Arial"/>
          <w:sz w:val="16"/>
          <w:szCs w:val="16"/>
        </w:rPr>
        <w:t>eGovernment</w:t>
      </w:r>
      <w:proofErr w:type="spellEnd"/>
      <w:r w:rsidRPr="003229C6">
        <w:rPr>
          <w:rFonts w:ascii="Arial" w:hAnsi="Arial" w:cs="Arial"/>
          <w:sz w:val="16"/>
          <w:szCs w:val="16"/>
        </w:rPr>
        <w:t xml:space="preserve"> und </w:t>
      </w:r>
      <w:proofErr w:type="spellStart"/>
      <w:r w:rsidRPr="003229C6">
        <w:rPr>
          <w:rFonts w:ascii="Arial" w:hAnsi="Arial" w:cs="Arial"/>
          <w:sz w:val="16"/>
          <w:szCs w:val="16"/>
        </w:rPr>
        <w:t>eHealth</w:t>
      </w:r>
      <w:proofErr w:type="spellEnd"/>
      <w:r w:rsidRPr="003229C6">
        <w:rPr>
          <w:rFonts w:ascii="Arial" w:hAnsi="Arial" w:cs="Arial"/>
          <w:sz w:val="16"/>
          <w:szCs w:val="16"/>
        </w:rPr>
        <w:t xml:space="preserve">. Mit den Sicherheitslösungen von secunet können Unternehmen höchste Sicherheitsstandards in Digitalisierungsprojekten einhalten und damit ihre digitale Transformation vorantreiben. </w:t>
      </w:r>
    </w:p>
    <w:p w14:paraId="5D87D279" w14:textId="77777777" w:rsidR="003229C6" w:rsidRPr="003229C6" w:rsidRDefault="003229C6" w:rsidP="003229C6">
      <w:pPr>
        <w:ind w:left="709" w:hanging="12"/>
        <w:jc w:val="both"/>
        <w:rPr>
          <w:rFonts w:ascii="Arial" w:hAnsi="Arial" w:cs="Arial"/>
          <w:sz w:val="16"/>
          <w:szCs w:val="16"/>
        </w:rPr>
      </w:pPr>
    </w:p>
    <w:p w14:paraId="6888841B" w14:textId="3EA24E1D" w:rsidR="003229C6" w:rsidRDefault="003229C6" w:rsidP="003229C6">
      <w:pPr>
        <w:ind w:left="709" w:hanging="12"/>
        <w:jc w:val="both"/>
        <w:rPr>
          <w:rFonts w:ascii="Arial" w:hAnsi="Arial" w:cs="Arial"/>
          <w:sz w:val="16"/>
          <w:szCs w:val="16"/>
        </w:rPr>
      </w:pPr>
      <w:r w:rsidRPr="003229C6">
        <w:rPr>
          <w:rFonts w:ascii="Arial" w:hAnsi="Arial" w:cs="Arial"/>
          <w:sz w:val="16"/>
          <w:szCs w:val="16"/>
        </w:rPr>
        <w:t xml:space="preserve">Über 700 Expert*innen stärken die digitale Souveränität von Regierungen, Unternehmen und der Gesellschaft. Zu den Kunden zählen die Bundesministerien, mehr als 20 DAX-Konzerne sowie weitere nationale und internationale Organisationen. Das Unternehmen wurde 1997 gegründet. Es ist im Segment Prime Standard der Frankfurter Wertpapierbörse gelistet und erzielte 2019 einen Umsatz von rund 226 Mio. Euro. </w:t>
      </w:r>
    </w:p>
    <w:p w14:paraId="739B866C" w14:textId="77777777" w:rsidR="003229C6" w:rsidRPr="003229C6" w:rsidRDefault="003229C6" w:rsidP="003229C6">
      <w:pPr>
        <w:ind w:left="709" w:hanging="12"/>
        <w:jc w:val="both"/>
        <w:rPr>
          <w:rFonts w:ascii="Arial" w:hAnsi="Arial" w:cs="Arial"/>
          <w:sz w:val="16"/>
          <w:szCs w:val="16"/>
        </w:rPr>
      </w:pPr>
    </w:p>
    <w:p w14:paraId="0FBAAFF2" w14:textId="5840EB8E" w:rsidR="003229C6" w:rsidRDefault="003229C6" w:rsidP="003229C6">
      <w:pPr>
        <w:ind w:left="709" w:hanging="12"/>
        <w:jc w:val="both"/>
        <w:rPr>
          <w:rFonts w:ascii="Arial" w:hAnsi="Arial" w:cs="Arial"/>
          <w:sz w:val="16"/>
          <w:szCs w:val="16"/>
        </w:rPr>
      </w:pPr>
      <w:r w:rsidRPr="003229C6">
        <w:rPr>
          <w:rFonts w:ascii="Arial" w:hAnsi="Arial" w:cs="Arial"/>
          <w:sz w:val="16"/>
          <w:szCs w:val="16"/>
        </w:rPr>
        <w:t>secunet ist IT-Sicherheitspartner der Bundesrepublik Deutschland und Partner der Allianz für Cyber-Sicherheit.</w:t>
      </w:r>
    </w:p>
    <w:p w14:paraId="07C5D0BD" w14:textId="77777777" w:rsidR="0030508F" w:rsidRDefault="0030508F" w:rsidP="001A792F">
      <w:pPr>
        <w:ind w:left="709" w:hanging="12"/>
        <w:jc w:val="both"/>
        <w:rPr>
          <w:rFonts w:ascii="Arial" w:hAnsi="Arial" w:cs="Arial"/>
          <w:sz w:val="16"/>
          <w:szCs w:val="16"/>
        </w:rPr>
      </w:pPr>
    </w:p>
    <w:p w14:paraId="6A0B8161" w14:textId="566F52BC" w:rsidR="0030508F" w:rsidRPr="001A792F" w:rsidRDefault="0030508F" w:rsidP="001A792F">
      <w:pPr>
        <w:ind w:left="709" w:hanging="12"/>
        <w:jc w:val="both"/>
        <w:rPr>
          <w:rFonts w:ascii="Arial" w:hAnsi="Arial" w:cs="Arial"/>
          <w:sz w:val="16"/>
          <w:szCs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14:paraId="09B3077C" w14:textId="77777777" w:rsidR="008877F8" w:rsidRPr="006A77C8" w:rsidRDefault="008877F8" w:rsidP="001A792F">
      <w:pPr>
        <w:rPr>
          <w:rFonts w:ascii="Arial" w:hAnsi="Arial" w:cs="Arial"/>
          <w:b/>
          <w:sz w:val="16"/>
          <w:szCs w:val="16"/>
        </w:rPr>
      </w:pPr>
    </w:p>
    <w:p w14:paraId="2A3517B3" w14:textId="77777777" w:rsidR="003229C6" w:rsidRDefault="003229C6" w:rsidP="008877F8">
      <w:pPr>
        <w:ind w:left="708"/>
        <w:rPr>
          <w:rFonts w:ascii="Arial" w:hAnsi="Arial" w:cs="Arial"/>
          <w:b/>
          <w:i/>
          <w:sz w:val="16"/>
          <w:szCs w:val="16"/>
        </w:rPr>
      </w:pPr>
    </w:p>
    <w:p w14:paraId="3432E249" w14:textId="51DAF908" w:rsidR="008877F8" w:rsidRPr="00D46F52" w:rsidRDefault="008877F8" w:rsidP="008877F8">
      <w:pPr>
        <w:ind w:left="708"/>
        <w:rPr>
          <w:rFonts w:ascii="Arial" w:hAnsi="Arial" w:cs="Arial"/>
          <w:b/>
          <w:i/>
          <w:sz w:val="16"/>
          <w:szCs w:val="16"/>
        </w:rPr>
      </w:pPr>
      <w:r w:rsidRPr="00D46F52">
        <w:rPr>
          <w:rFonts w:ascii="Arial" w:hAnsi="Arial" w:cs="Arial"/>
          <w:b/>
          <w:i/>
          <w:sz w:val="16"/>
          <w:szCs w:val="16"/>
        </w:rPr>
        <w:t>Disclaimer</w:t>
      </w:r>
    </w:p>
    <w:p w14:paraId="23100B8C" w14:textId="77777777" w:rsidR="008877F8" w:rsidRPr="00BD1A88" w:rsidRDefault="008877F8" w:rsidP="008877F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8877F8"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2A75A" w14:textId="77777777" w:rsidR="00BE4DA0" w:rsidRDefault="00BE4DA0">
      <w:r>
        <w:separator/>
      </w:r>
    </w:p>
  </w:endnote>
  <w:endnote w:type="continuationSeparator" w:id="0">
    <w:p w14:paraId="79C05F5D" w14:textId="77777777" w:rsidR="00BE4DA0" w:rsidRDefault="00BE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xiforma for Sec">
    <w:altName w:val="Axiformafor Sec"/>
    <w:panose1 w:val="00000000000000000000"/>
    <w:charset w:val="00"/>
    <w:family w:val="auto"/>
    <w:pitch w:val="variable"/>
    <w:sig w:usb0="A000022F" w:usb1="0000201B" w:usb2="00000000" w:usb3="00000000" w:csb0="00000097"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12E35"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08469DDE" w14:textId="77777777"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76BC" w14:textId="70AB6B31"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9B0B02">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9B0B02">
      <w:rPr>
        <w:rStyle w:val="Seitenzahl"/>
        <w:rFonts w:ascii="Arial" w:hAnsi="Arial"/>
        <w:noProof/>
        <w:sz w:val="22"/>
      </w:rPr>
      <w:t>3</w:t>
    </w:r>
    <w:r>
      <w:rPr>
        <w:rStyle w:val="Seitenzahl"/>
        <w:rFonts w:ascii="Arial" w:hAnsi="Arial"/>
        <w:sz w:val="22"/>
      </w:rPr>
      <w:fldChar w:fldCharType="end"/>
    </w:r>
  </w:p>
  <w:p w14:paraId="0DA8CEEF" w14:textId="77777777"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B8F5C" w14:textId="77777777" w:rsidR="00BE4DA0" w:rsidRDefault="00BE4DA0">
      <w:r>
        <w:separator/>
      </w:r>
    </w:p>
  </w:footnote>
  <w:footnote w:type="continuationSeparator" w:id="0">
    <w:p w14:paraId="76B88161" w14:textId="77777777" w:rsidR="00BE4DA0" w:rsidRDefault="00BE4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751E" w14:textId="60DDDF83" w:rsidR="00C17202" w:rsidRDefault="00133746"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6704" behindDoc="0" locked="0" layoutInCell="1" allowOverlap="1" wp14:anchorId="3441DF46" wp14:editId="1270299B">
          <wp:simplePos x="0" y="0"/>
          <wp:positionH relativeFrom="column">
            <wp:posOffset>5137150</wp:posOffset>
          </wp:positionH>
          <wp:positionV relativeFrom="paragraph">
            <wp:posOffset>295275</wp:posOffset>
          </wp:positionV>
          <wp:extent cx="112776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8752" behindDoc="1" locked="0" layoutInCell="1" allowOverlap="1" wp14:anchorId="76E23226" wp14:editId="5EAADD6E">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7728" behindDoc="0" locked="0" layoutInCell="1" allowOverlap="1" wp14:anchorId="5BFDA817" wp14:editId="2524B3E4">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3744C" w14:textId="77777777" w:rsidR="00C17202" w:rsidRDefault="00C17202">
    <w:pPr>
      <w:pStyle w:val="Kopfzeile"/>
      <w:ind w:right="1418"/>
      <w:jc w:val="right"/>
      <w:rPr>
        <w:rFonts w:ascii="Swis721 Ex BT" w:hAnsi="Swis721 Ex BT"/>
        <w:sz w:val="40"/>
      </w:rPr>
    </w:pPr>
  </w:p>
  <w:p w14:paraId="14315EE7" w14:textId="77777777" w:rsidR="00C17202" w:rsidRDefault="00C17202">
    <w:pPr>
      <w:pStyle w:val="Kopfzeile"/>
      <w:ind w:right="1418"/>
      <w:jc w:val="right"/>
      <w:rPr>
        <w:rFonts w:ascii="Swis721 Ex BT" w:hAnsi="Swis721 Ex BT"/>
        <w:sz w:val="40"/>
      </w:rPr>
    </w:pPr>
  </w:p>
  <w:p w14:paraId="45128ED9" w14:textId="77777777"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734FC0D0" wp14:editId="55A4ED3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73FEE6E2" w14:textId="77777777" w:rsidR="00C17202" w:rsidRDefault="00C17202">
    <w:pPr>
      <w:pStyle w:val="Kopfzeile"/>
      <w:jc w:val="right"/>
      <w:rPr>
        <w:rFonts w:ascii="Arial" w:hAnsi="Arial"/>
      </w:rPr>
    </w:pPr>
  </w:p>
  <w:p w14:paraId="14EC53F5" w14:textId="77777777" w:rsidR="00C17202" w:rsidRDefault="00C17202">
    <w:pPr>
      <w:pStyle w:val="Kopfzeile"/>
      <w:jc w:val="right"/>
      <w:rPr>
        <w:rFonts w:ascii="Arial" w:hAnsi="Arial"/>
      </w:rPr>
    </w:pPr>
  </w:p>
  <w:p w14:paraId="495D8830" w14:textId="77777777" w:rsidR="00C17202" w:rsidRDefault="00C17202">
    <w:pPr>
      <w:pStyle w:val="Kopfzeile"/>
      <w:jc w:val="right"/>
      <w:rPr>
        <w:rFonts w:ascii="Arial" w:hAnsi="Arial"/>
      </w:rPr>
    </w:pPr>
  </w:p>
  <w:p w14:paraId="243E7D65" w14:textId="77777777" w:rsidR="00C17202" w:rsidRDefault="00C17202">
    <w:pPr>
      <w:pStyle w:val="Kopfzeile"/>
      <w:jc w:val="right"/>
      <w:rPr>
        <w:rFonts w:ascii="Arial" w:hAnsi="Arial"/>
      </w:rPr>
    </w:pPr>
  </w:p>
  <w:p w14:paraId="0C5D4B02" w14:textId="77777777" w:rsidR="00C17202" w:rsidRDefault="00C17202">
    <w:pPr>
      <w:pStyle w:val="Kopfzeile"/>
      <w:jc w:val="right"/>
      <w:rPr>
        <w:rFonts w:ascii="Arial" w:hAnsi="Arial"/>
      </w:rPr>
    </w:pPr>
  </w:p>
  <w:p w14:paraId="721351DB" w14:textId="77777777" w:rsidR="00C17202" w:rsidRDefault="00C17202">
    <w:pPr>
      <w:pStyle w:val="Kopfzeile"/>
      <w:jc w:val="right"/>
      <w:rPr>
        <w:rFonts w:ascii="Arial" w:hAnsi="Arial"/>
      </w:rPr>
    </w:pPr>
  </w:p>
  <w:p w14:paraId="6A383F5C" w14:textId="77777777" w:rsidR="00C17202" w:rsidRDefault="00C17202">
    <w:pPr>
      <w:pStyle w:val="Kopfzeile"/>
      <w:rPr>
        <w:rFonts w:ascii="Arial" w:hAnsi="Arial"/>
        <w:sz w:val="32"/>
      </w:rPr>
    </w:pPr>
    <w:r>
      <w:rPr>
        <w:rFonts w:ascii="Arial" w:hAnsi="Arial"/>
        <w:sz w:val="32"/>
      </w:rPr>
      <w:t>Presseinformation</w:t>
    </w:r>
  </w:p>
  <w:p w14:paraId="0AE38F8E" w14:textId="77777777" w:rsidR="00C17202" w:rsidRDefault="00C17202">
    <w:pPr>
      <w:pStyle w:val="Kopfzeile"/>
      <w:rPr>
        <w:rFonts w:ascii="Arial" w:hAnsi="Arial"/>
        <w:sz w:val="32"/>
      </w:rPr>
    </w:pPr>
  </w:p>
  <w:p w14:paraId="5706F9F9"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5"/>
    <w:multiLevelType w:val="multilevel"/>
    <w:tmpl w:val="00000001"/>
    <w:lvl w:ilvl="0">
      <w:start w:val="1"/>
      <w:numFmt w:val="decimal"/>
      <w:lvlText w:val="•"/>
      <w:lvlJc w:val="left"/>
      <w:pPr>
        <w:tabs>
          <w:tab w:val="num" w:pos="1428"/>
        </w:tabs>
        <w:ind w:left="1428" w:hanging="360"/>
      </w:pPr>
      <w:rPr>
        <w:rFonts w:ascii="Arial" w:eastAsia="Arial" w:hAnsi="Arial" w:cs="Arial"/>
        <w:color w:val="000000"/>
        <w:sz w:val="20"/>
      </w:rPr>
    </w:lvl>
    <w:lvl w:ilvl="1">
      <w:start w:val="1"/>
      <w:numFmt w:val="lowerLetter"/>
      <w:lvlText w:val="◦"/>
      <w:lvlJc w:val="left"/>
      <w:pPr>
        <w:tabs>
          <w:tab w:val="num" w:pos="2148"/>
        </w:tabs>
        <w:ind w:left="2148" w:hanging="360"/>
      </w:pPr>
    </w:lvl>
    <w:lvl w:ilvl="2">
      <w:start w:val="1"/>
      <w:numFmt w:val="lowerRoman"/>
      <w:lvlText w:val="▪"/>
      <w:lvlJc w:val="left"/>
      <w:pPr>
        <w:tabs>
          <w:tab w:val="num" w:pos="2868"/>
        </w:tabs>
        <w:ind w:left="2868" w:hanging="180"/>
      </w:pPr>
    </w:lvl>
    <w:lvl w:ilvl="3">
      <w:start w:val="1"/>
      <w:numFmt w:val="decimal"/>
      <w:lvlText w:val="•"/>
      <w:lvlJc w:val="left"/>
      <w:pPr>
        <w:tabs>
          <w:tab w:val="num" w:pos="3588"/>
        </w:tabs>
        <w:ind w:left="3588" w:hanging="360"/>
      </w:pPr>
    </w:lvl>
    <w:lvl w:ilvl="4">
      <w:start w:val="1"/>
      <w:numFmt w:val="lowerLetter"/>
      <w:lvlText w:val="◦"/>
      <w:lvlJc w:val="left"/>
      <w:pPr>
        <w:tabs>
          <w:tab w:val="num" w:pos="4308"/>
        </w:tabs>
        <w:ind w:left="4308" w:hanging="360"/>
      </w:pPr>
    </w:lvl>
    <w:lvl w:ilvl="5">
      <w:start w:val="1"/>
      <w:numFmt w:val="lowerRoman"/>
      <w:lvlText w:val="▪"/>
      <w:lvlJc w:val="left"/>
      <w:pPr>
        <w:tabs>
          <w:tab w:val="num" w:pos="5028"/>
        </w:tabs>
        <w:ind w:left="5028" w:hanging="180"/>
      </w:pPr>
    </w:lvl>
    <w:lvl w:ilvl="6">
      <w:start w:val="1"/>
      <w:numFmt w:val="decimal"/>
      <w:lvlText w:val="•"/>
      <w:lvlJc w:val="left"/>
      <w:pPr>
        <w:tabs>
          <w:tab w:val="num" w:pos="5748"/>
        </w:tabs>
        <w:ind w:left="5748" w:hanging="360"/>
      </w:pPr>
    </w:lvl>
    <w:lvl w:ilvl="7">
      <w:start w:val="1"/>
      <w:numFmt w:val="lowerLetter"/>
      <w:lvlText w:val="◦"/>
      <w:lvlJc w:val="left"/>
      <w:pPr>
        <w:tabs>
          <w:tab w:val="num" w:pos="6468"/>
        </w:tabs>
        <w:ind w:left="6468" w:hanging="360"/>
      </w:pPr>
    </w:lvl>
    <w:lvl w:ilvl="8">
      <w:start w:val="1"/>
      <w:numFmt w:val="lowerRoman"/>
      <w:lvlText w:val="▪"/>
      <w:lvlJc w:val="left"/>
      <w:pPr>
        <w:tabs>
          <w:tab w:val="num" w:pos="7188"/>
        </w:tabs>
        <w:ind w:left="7188" w:hanging="180"/>
      </w:pPr>
    </w:lvl>
  </w:abstractNum>
  <w:abstractNum w:abstractNumId="2">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3">
    <w:nsid w:val="00D04D98"/>
    <w:multiLevelType w:val="hybridMultilevel"/>
    <w:tmpl w:val="6E5AD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5">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6">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7">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8">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9">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1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11">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2">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3">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4">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5">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6">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7">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8">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9">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2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1">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2">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3">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4">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5">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22"/>
  </w:num>
  <w:num w:numId="3">
    <w:abstractNumId w:val="9"/>
  </w:num>
  <w:num w:numId="4">
    <w:abstractNumId w:val="21"/>
  </w:num>
  <w:num w:numId="5">
    <w:abstractNumId w:val="2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8"/>
  </w:num>
  <w:num w:numId="8">
    <w:abstractNumId w:val="20"/>
  </w:num>
  <w:num w:numId="9">
    <w:abstractNumId w:val="23"/>
  </w:num>
  <w:num w:numId="10">
    <w:abstractNumId w:val="2"/>
  </w:num>
  <w:num w:numId="11">
    <w:abstractNumId w:val="13"/>
  </w:num>
  <w:num w:numId="12">
    <w:abstractNumId w:val="24"/>
  </w:num>
  <w:num w:numId="13">
    <w:abstractNumId w:val="12"/>
  </w:num>
  <w:num w:numId="14">
    <w:abstractNumId w:val="14"/>
  </w:num>
  <w:num w:numId="15">
    <w:abstractNumId w:val="16"/>
  </w:num>
  <w:num w:numId="16">
    <w:abstractNumId w:val="7"/>
  </w:num>
  <w:num w:numId="17">
    <w:abstractNumId w:val="19"/>
  </w:num>
  <w:num w:numId="18">
    <w:abstractNumId w:val="11"/>
  </w:num>
  <w:num w:numId="19">
    <w:abstractNumId w:val="4"/>
  </w:num>
  <w:num w:numId="20">
    <w:abstractNumId w:val="17"/>
  </w:num>
  <w:num w:numId="21">
    <w:abstractNumId w:val="10"/>
  </w:num>
  <w:num w:numId="22">
    <w:abstractNumId w:val="6"/>
  </w:num>
  <w:num w:numId="23">
    <w:abstractNumId w:val="15"/>
  </w:num>
  <w:num w:numId="24">
    <w:abstractNumId w:val="8"/>
  </w:num>
  <w:num w:numId="25">
    <w:abstractNumId w:val="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4E2E"/>
    <w:rsid w:val="0002702F"/>
    <w:rsid w:val="0003690E"/>
    <w:rsid w:val="00036D1C"/>
    <w:rsid w:val="00056699"/>
    <w:rsid w:val="00070E91"/>
    <w:rsid w:val="000A12BE"/>
    <w:rsid w:val="000B700C"/>
    <w:rsid w:val="000C2B19"/>
    <w:rsid w:val="000C4372"/>
    <w:rsid w:val="000D0B22"/>
    <w:rsid w:val="000E6FE7"/>
    <w:rsid w:val="000F4424"/>
    <w:rsid w:val="00105F34"/>
    <w:rsid w:val="001075C5"/>
    <w:rsid w:val="0011530A"/>
    <w:rsid w:val="00117B4A"/>
    <w:rsid w:val="001249CD"/>
    <w:rsid w:val="00130C10"/>
    <w:rsid w:val="00133746"/>
    <w:rsid w:val="001404C4"/>
    <w:rsid w:val="001433E3"/>
    <w:rsid w:val="0015116B"/>
    <w:rsid w:val="001532AF"/>
    <w:rsid w:val="00163A08"/>
    <w:rsid w:val="001706A9"/>
    <w:rsid w:val="001745A8"/>
    <w:rsid w:val="0018248D"/>
    <w:rsid w:val="00195108"/>
    <w:rsid w:val="001A792F"/>
    <w:rsid w:val="001E278F"/>
    <w:rsid w:val="001E7F35"/>
    <w:rsid w:val="001F0C6F"/>
    <w:rsid w:val="001F70FA"/>
    <w:rsid w:val="00200164"/>
    <w:rsid w:val="00211508"/>
    <w:rsid w:val="00225657"/>
    <w:rsid w:val="00227903"/>
    <w:rsid w:val="00227CF5"/>
    <w:rsid w:val="002303CE"/>
    <w:rsid w:val="00233340"/>
    <w:rsid w:val="00243467"/>
    <w:rsid w:val="002548A9"/>
    <w:rsid w:val="00255438"/>
    <w:rsid w:val="0027167D"/>
    <w:rsid w:val="00275A6D"/>
    <w:rsid w:val="00293DC8"/>
    <w:rsid w:val="002976D1"/>
    <w:rsid w:val="00297891"/>
    <w:rsid w:val="002A6536"/>
    <w:rsid w:val="002A7A05"/>
    <w:rsid w:val="002B3326"/>
    <w:rsid w:val="002B544D"/>
    <w:rsid w:val="002B6ED4"/>
    <w:rsid w:val="002C431F"/>
    <w:rsid w:val="002E4378"/>
    <w:rsid w:val="002F403D"/>
    <w:rsid w:val="002F6780"/>
    <w:rsid w:val="00302BC0"/>
    <w:rsid w:val="0030508F"/>
    <w:rsid w:val="003124BB"/>
    <w:rsid w:val="003229C6"/>
    <w:rsid w:val="00327AD2"/>
    <w:rsid w:val="00340127"/>
    <w:rsid w:val="00341EA9"/>
    <w:rsid w:val="00345097"/>
    <w:rsid w:val="00360217"/>
    <w:rsid w:val="003A2B5B"/>
    <w:rsid w:val="003B5822"/>
    <w:rsid w:val="003C2B3B"/>
    <w:rsid w:val="003C3AED"/>
    <w:rsid w:val="003D0DA0"/>
    <w:rsid w:val="003E446B"/>
    <w:rsid w:val="003F0FE4"/>
    <w:rsid w:val="004144F5"/>
    <w:rsid w:val="00427CEA"/>
    <w:rsid w:val="00440BD5"/>
    <w:rsid w:val="0044283A"/>
    <w:rsid w:val="004441ED"/>
    <w:rsid w:val="00456FA4"/>
    <w:rsid w:val="00457349"/>
    <w:rsid w:val="00486F57"/>
    <w:rsid w:val="00497979"/>
    <w:rsid w:val="004A0F46"/>
    <w:rsid w:val="004A2483"/>
    <w:rsid w:val="004A6854"/>
    <w:rsid w:val="004B4387"/>
    <w:rsid w:val="004B6905"/>
    <w:rsid w:val="004C3844"/>
    <w:rsid w:val="004F7F88"/>
    <w:rsid w:val="005008CC"/>
    <w:rsid w:val="005108C5"/>
    <w:rsid w:val="00520BBB"/>
    <w:rsid w:val="00521485"/>
    <w:rsid w:val="0052247A"/>
    <w:rsid w:val="0053680D"/>
    <w:rsid w:val="00553784"/>
    <w:rsid w:val="005573AA"/>
    <w:rsid w:val="00570208"/>
    <w:rsid w:val="00570F25"/>
    <w:rsid w:val="00582564"/>
    <w:rsid w:val="0059508B"/>
    <w:rsid w:val="005B1F3F"/>
    <w:rsid w:val="005B3F20"/>
    <w:rsid w:val="005C19C5"/>
    <w:rsid w:val="005E069A"/>
    <w:rsid w:val="005E07FC"/>
    <w:rsid w:val="005F42E9"/>
    <w:rsid w:val="005F5428"/>
    <w:rsid w:val="005F635B"/>
    <w:rsid w:val="00602B86"/>
    <w:rsid w:val="006061CD"/>
    <w:rsid w:val="006068C1"/>
    <w:rsid w:val="00616166"/>
    <w:rsid w:val="00627946"/>
    <w:rsid w:val="006338C8"/>
    <w:rsid w:val="0063488D"/>
    <w:rsid w:val="00641AE0"/>
    <w:rsid w:val="00664771"/>
    <w:rsid w:val="00676CAA"/>
    <w:rsid w:val="00681769"/>
    <w:rsid w:val="006877AA"/>
    <w:rsid w:val="006952ED"/>
    <w:rsid w:val="006A77C8"/>
    <w:rsid w:val="006B303A"/>
    <w:rsid w:val="006C2A0A"/>
    <w:rsid w:val="006C7756"/>
    <w:rsid w:val="006E75FF"/>
    <w:rsid w:val="0070183A"/>
    <w:rsid w:val="00725F5A"/>
    <w:rsid w:val="0074117A"/>
    <w:rsid w:val="0074258C"/>
    <w:rsid w:val="007505DB"/>
    <w:rsid w:val="0076251C"/>
    <w:rsid w:val="00762F43"/>
    <w:rsid w:val="00765B53"/>
    <w:rsid w:val="00772F37"/>
    <w:rsid w:val="00773C43"/>
    <w:rsid w:val="007A03D5"/>
    <w:rsid w:val="007A4FDA"/>
    <w:rsid w:val="007C2C01"/>
    <w:rsid w:val="007D0D62"/>
    <w:rsid w:val="007E4ACB"/>
    <w:rsid w:val="007F6002"/>
    <w:rsid w:val="007F683E"/>
    <w:rsid w:val="00815BA0"/>
    <w:rsid w:val="0081682E"/>
    <w:rsid w:val="00816873"/>
    <w:rsid w:val="00817D59"/>
    <w:rsid w:val="0082247B"/>
    <w:rsid w:val="008300E1"/>
    <w:rsid w:val="00841BC9"/>
    <w:rsid w:val="00852A06"/>
    <w:rsid w:val="00870DB0"/>
    <w:rsid w:val="0087418A"/>
    <w:rsid w:val="008756C4"/>
    <w:rsid w:val="008877F8"/>
    <w:rsid w:val="008878D7"/>
    <w:rsid w:val="00894DF7"/>
    <w:rsid w:val="008C1149"/>
    <w:rsid w:val="008C280E"/>
    <w:rsid w:val="008D0050"/>
    <w:rsid w:val="008D4276"/>
    <w:rsid w:val="008E063E"/>
    <w:rsid w:val="008E2787"/>
    <w:rsid w:val="008E7A1D"/>
    <w:rsid w:val="008F6670"/>
    <w:rsid w:val="009013CE"/>
    <w:rsid w:val="00901B7C"/>
    <w:rsid w:val="00901EBF"/>
    <w:rsid w:val="009225FC"/>
    <w:rsid w:val="0092676E"/>
    <w:rsid w:val="00932301"/>
    <w:rsid w:val="00945252"/>
    <w:rsid w:val="00951871"/>
    <w:rsid w:val="009605DB"/>
    <w:rsid w:val="00963B58"/>
    <w:rsid w:val="00966BC6"/>
    <w:rsid w:val="00980164"/>
    <w:rsid w:val="00997188"/>
    <w:rsid w:val="009B082D"/>
    <w:rsid w:val="009B0B02"/>
    <w:rsid w:val="009B7EF8"/>
    <w:rsid w:val="009C39E2"/>
    <w:rsid w:val="009C5940"/>
    <w:rsid w:val="009E4CA0"/>
    <w:rsid w:val="00A061AF"/>
    <w:rsid w:val="00A164CA"/>
    <w:rsid w:val="00A32D01"/>
    <w:rsid w:val="00A3586E"/>
    <w:rsid w:val="00A372D9"/>
    <w:rsid w:val="00A53647"/>
    <w:rsid w:val="00A54B8A"/>
    <w:rsid w:val="00A57A4A"/>
    <w:rsid w:val="00A7212D"/>
    <w:rsid w:val="00A805BC"/>
    <w:rsid w:val="00A87845"/>
    <w:rsid w:val="00A940AE"/>
    <w:rsid w:val="00A95CE8"/>
    <w:rsid w:val="00AA0E95"/>
    <w:rsid w:val="00AA1335"/>
    <w:rsid w:val="00AA3C26"/>
    <w:rsid w:val="00AB6522"/>
    <w:rsid w:val="00AC5EB0"/>
    <w:rsid w:val="00AD2588"/>
    <w:rsid w:val="00AD7DC7"/>
    <w:rsid w:val="00AE053A"/>
    <w:rsid w:val="00AE1A2F"/>
    <w:rsid w:val="00B0272C"/>
    <w:rsid w:val="00B102E4"/>
    <w:rsid w:val="00B1339F"/>
    <w:rsid w:val="00B236A8"/>
    <w:rsid w:val="00B27815"/>
    <w:rsid w:val="00B33555"/>
    <w:rsid w:val="00B34139"/>
    <w:rsid w:val="00B35383"/>
    <w:rsid w:val="00B50389"/>
    <w:rsid w:val="00B517AE"/>
    <w:rsid w:val="00B734E1"/>
    <w:rsid w:val="00B74A6D"/>
    <w:rsid w:val="00B7696A"/>
    <w:rsid w:val="00B8280C"/>
    <w:rsid w:val="00B84C6C"/>
    <w:rsid w:val="00B85456"/>
    <w:rsid w:val="00BA519E"/>
    <w:rsid w:val="00BB39E5"/>
    <w:rsid w:val="00BC4024"/>
    <w:rsid w:val="00BE42B0"/>
    <w:rsid w:val="00BE4DA0"/>
    <w:rsid w:val="00C003D0"/>
    <w:rsid w:val="00C142BF"/>
    <w:rsid w:val="00C17202"/>
    <w:rsid w:val="00C23944"/>
    <w:rsid w:val="00C24F32"/>
    <w:rsid w:val="00C2721E"/>
    <w:rsid w:val="00C34ED4"/>
    <w:rsid w:val="00C421CE"/>
    <w:rsid w:val="00C46CAD"/>
    <w:rsid w:val="00C61389"/>
    <w:rsid w:val="00C62781"/>
    <w:rsid w:val="00C73631"/>
    <w:rsid w:val="00C75AD0"/>
    <w:rsid w:val="00C86F59"/>
    <w:rsid w:val="00C93B49"/>
    <w:rsid w:val="00CB58B4"/>
    <w:rsid w:val="00CB5FD7"/>
    <w:rsid w:val="00CC7756"/>
    <w:rsid w:val="00CF245E"/>
    <w:rsid w:val="00CF2951"/>
    <w:rsid w:val="00D026BA"/>
    <w:rsid w:val="00D07DFF"/>
    <w:rsid w:val="00D408BA"/>
    <w:rsid w:val="00D46F52"/>
    <w:rsid w:val="00D46FDB"/>
    <w:rsid w:val="00D50F10"/>
    <w:rsid w:val="00D51FAC"/>
    <w:rsid w:val="00D612F2"/>
    <w:rsid w:val="00D830B4"/>
    <w:rsid w:val="00D830D9"/>
    <w:rsid w:val="00D869EC"/>
    <w:rsid w:val="00D870FE"/>
    <w:rsid w:val="00D94946"/>
    <w:rsid w:val="00DA5758"/>
    <w:rsid w:val="00DB540E"/>
    <w:rsid w:val="00DC3650"/>
    <w:rsid w:val="00DD2F97"/>
    <w:rsid w:val="00DE4C62"/>
    <w:rsid w:val="00E15B32"/>
    <w:rsid w:val="00E45F30"/>
    <w:rsid w:val="00E53961"/>
    <w:rsid w:val="00E5640B"/>
    <w:rsid w:val="00E56F81"/>
    <w:rsid w:val="00E619DD"/>
    <w:rsid w:val="00E6245A"/>
    <w:rsid w:val="00E62AB2"/>
    <w:rsid w:val="00E83A44"/>
    <w:rsid w:val="00E95DBD"/>
    <w:rsid w:val="00E96A5F"/>
    <w:rsid w:val="00EA4B1A"/>
    <w:rsid w:val="00EA6663"/>
    <w:rsid w:val="00EA6FC6"/>
    <w:rsid w:val="00EA7851"/>
    <w:rsid w:val="00EB7AEA"/>
    <w:rsid w:val="00EC13AF"/>
    <w:rsid w:val="00EC6C28"/>
    <w:rsid w:val="00EC7EBD"/>
    <w:rsid w:val="00EE62C0"/>
    <w:rsid w:val="00EE7750"/>
    <w:rsid w:val="00EF4B33"/>
    <w:rsid w:val="00EF7865"/>
    <w:rsid w:val="00F273AE"/>
    <w:rsid w:val="00F27EB9"/>
    <w:rsid w:val="00F30038"/>
    <w:rsid w:val="00F33A73"/>
    <w:rsid w:val="00F34A37"/>
    <w:rsid w:val="00F50BE0"/>
    <w:rsid w:val="00F56F39"/>
    <w:rsid w:val="00F6657E"/>
    <w:rsid w:val="00F70E33"/>
    <w:rsid w:val="00F725D4"/>
    <w:rsid w:val="00F73424"/>
    <w:rsid w:val="00F73C27"/>
    <w:rsid w:val="00F7408E"/>
    <w:rsid w:val="00F91BB7"/>
    <w:rsid w:val="00FB0E28"/>
    <w:rsid w:val="00FC48A1"/>
    <w:rsid w:val="00FC67C9"/>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Standardimtext">
    <w:name w:val="Standardimtext"/>
    <w:basedOn w:val="Standard"/>
    <w:link w:val="StandardimtextZchn"/>
    <w:qFormat/>
    <w:rsid w:val="00C24F32"/>
    <w:pPr>
      <w:tabs>
        <w:tab w:val="left" w:pos="2835"/>
        <w:tab w:val="left" w:pos="5670"/>
      </w:tabs>
      <w:spacing w:after="200" w:line="276" w:lineRule="auto"/>
    </w:pPr>
    <w:rPr>
      <w:rFonts w:asciiTheme="minorHAnsi" w:eastAsiaTheme="minorHAnsi" w:hAnsiTheme="minorHAnsi" w:cstheme="minorBidi"/>
      <w:sz w:val="22"/>
      <w:szCs w:val="22"/>
      <w:lang w:eastAsia="en-US"/>
    </w:rPr>
  </w:style>
  <w:style w:type="character" w:customStyle="1" w:styleId="StandardimtextZchn">
    <w:name w:val="Standardimtext Zchn"/>
    <w:basedOn w:val="Absatz-Standardschriftart"/>
    <w:link w:val="Standardimtext"/>
    <w:rsid w:val="00C24F32"/>
    <w:rPr>
      <w:rFonts w:asciiTheme="minorHAnsi" w:eastAsiaTheme="minorHAnsi" w:hAnsiTheme="minorHAnsi" w:cstheme="minorBidi"/>
      <w:sz w:val="22"/>
      <w:szCs w:val="22"/>
      <w:lang w:eastAsia="en-US"/>
    </w:rPr>
  </w:style>
  <w:style w:type="paragraph" w:customStyle="1" w:styleId="Default">
    <w:name w:val="Default"/>
    <w:rsid w:val="003229C6"/>
    <w:pPr>
      <w:autoSpaceDE w:val="0"/>
      <w:autoSpaceDN w:val="0"/>
      <w:adjustRightInd w:val="0"/>
    </w:pPr>
    <w:rPr>
      <w:rFonts w:ascii="Axiforma for Sec" w:hAnsi="Axiforma for Sec" w:cs="Axiforma for Se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Standardimtext">
    <w:name w:val="Standardimtext"/>
    <w:basedOn w:val="Standard"/>
    <w:link w:val="StandardimtextZchn"/>
    <w:qFormat/>
    <w:rsid w:val="00C24F32"/>
    <w:pPr>
      <w:tabs>
        <w:tab w:val="left" w:pos="2835"/>
        <w:tab w:val="left" w:pos="5670"/>
      </w:tabs>
      <w:spacing w:after="200" w:line="276" w:lineRule="auto"/>
    </w:pPr>
    <w:rPr>
      <w:rFonts w:asciiTheme="minorHAnsi" w:eastAsiaTheme="minorHAnsi" w:hAnsiTheme="minorHAnsi" w:cstheme="minorBidi"/>
      <w:sz w:val="22"/>
      <w:szCs w:val="22"/>
      <w:lang w:eastAsia="en-US"/>
    </w:rPr>
  </w:style>
  <w:style w:type="character" w:customStyle="1" w:styleId="StandardimtextZchn">
    <w:name w:val="Standardimtext Zchn"/>
    <w:basedOn w:val="Absatz-Standardschriftart"/>
    <w:link w:val="Standardimtext"/>
    <w:rsid w:val="00C24F32"/>
    <w:rPr>
      <w:rFonts w:asciiTheme="minorHAnsi" w:eastAsiaTheme="minorHAnsi" w:hAnsiTheme="minorHAnsi" w:cstheme="minorBidi"/>
      <w:sz w:val="22"/>
      <w:szCs w:val="22"/>
      <w:lang w:eastAsia="en-US"/>
    </w:rPr>
  </w:style>
  <w:style w:type="paragraph" w:customStyle="1" w:styleId="Default">
    <w:name w:val="Default"/>
    <w:rsid w:val="003229C6"/>
    <w:pPr>
      <w:autoSpaceDE w:val="0"/>
      <w:autoSpaceDN w:val="0"/>
      <w:adjustRightInd w:val="0"/>
    </w:pPr>
    <w:rPr>
      <w:rFonts w:ascii="Axiforma for Sec" w:hAnsi="Axiforma for Sec" w:cs="Axiforma for Se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6737">
      <w:bodyDiv w:val="1"/>
      <w:marLeft w:val="0"/>
      <w:marRight w:val="0"/>
      <w:marTop w:val="0"/>
      <w:marBottom w:val="0"/>
      <w:divBdr>
        <w:top w:val="none" w:sz="0" w:space="0" w:color="auto"/>
        <w:left w:val="none" w:sz="0" w:space="0" w:color="auto"/>
        <w:bottom w:val="none" w:sz="0" w:space="0" w:color="auto"/>
        <w:right w:val="none" w:sz="0" w:space="0" w:color="auto"/>
      </w:divBdr>
    </w:div>
    <w:div w:id="880631227">
      <w:bodyDiv w:val="1"/>
      <w:marLeft w:val="0"/>
      <w:marRight w:val="0"/>
      <w:marTop w:val="0"/>
      <w:marBottom w:val="0"/>
      <w:divBdr>
        <w:top w:val="none" w:sz="0" w:space="0" w:color="auto"/>
        <w:left w:val="none" w:sz="0" w:space="0" w:color="auto"/>
        <w:bottom w:val="none" w:sz="0" w:space="0" w:color="auto"/>
        <w:right w:val="none" w:sz="0" w:space="0" w:color="auto"/>
      </w:divBdr>
    </w:div>
    <w:div w:id="1217736290">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875338896">
      <w:bodyDiv w:val="1"/>
      <w:marLeft w:val="0"/>
      <w:marRight w:val="0"/>
      <w:marTop w:val="0"/>
      <w:marBottom w:val="0"/>
      <w:divBdr>
        <w:top w:val="none" w:sz="0" w:space="0" w:color="auto"/>
        <w:left w:val="none" w:sz="0" w:space="0" w:color="auto"/>
        <w:bottom w:val="none" w:sz="0" w:space="0" w:color="auto"/>
        <w:right w:val="none" w:sz="0" w:space="0" w:color="auto"/>
      </w:divBdr>
    </w:div>
    <w:div w:id="2032611929">
      <w:bodyDiv w:val="1"/>
      <w:marLeft w:val="0"/>
      <w:marRight w:val="0"/>
      <w:marTop w:val="0"/>
      <w:marBottom w:val="0"/>
      <w:divBdr>
        <w:top w:val="none" w:sz="0" w:space="0" w:color="auto"/>
        <w:left w:val="none" w:sz="0" w:space="0" w:color="auto"/>
        <w:bottom w:val="none" w:sz="0" w:space="0" w:color="auto"/>
        <w:right w:val="none" w:sz="0" w:space="0" w:color="auto"/>
      </w:divBdr>
      <w:divsChild>
        <w:div w:id="395665164">
          <w:marLeft w:val="0"/>
          <w:marRight w:val="0"/>
          <w:marTop w:val="0"/>
          <w:marBottom w:val="0"/>
          <w:divBdr>
            <w:top w:val="none" w:sz="0" w:space="0" w:color="auto"/>
            <w:left w:val="none" w:sz="0" w:space="0" w:color="auto"/>
            <w:bottom w:val="none" w:sz="0" w:space="0" w:color="auto"/>
            <w:right w:val="none" w:sz="0" w:space="0" w:color="auto"/>
          </w:divBdr>
        </w:div>
      </w:divsChild>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microsoft.com/office/2007/relationships/stylesWithEffects" Target="stylesWithEffect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A855-B604-44F4-B8D2-7942A1C7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5032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6</cp:revision>
  <cp:lastPrinted>2018-05-02T15:20:00Z</cp:lastPrinted>
  <dcterms:created xsi:type="dcterms:W3CDTF">2021-01-20T08:10:00Z</dcterms:created>
  <dcterms:modified xsi:type="dcterms:W3CDTF">2021-01-22T06:52:00Z</dcterms:modified>
</cp:coreProperties>
</file>