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C43D5C" w:rsidP="00C43D5C">
      <w:pPr>
        <w:spacing w:after="360"/>
        <w:ind w:left="697" w:right="-285"/>
        <w:rPr>
          <w:rFonts w:ascii="Arial" w:hAnsi="Arial"/>
          <w:b/>
          <w:sz w:val="32"/>
        </w:rPr>
      </w:pPr>
      <w:r w:rsidRPr="00F75E9D">
        <w:rPr>
          <w:rFonts w:ascii="Arial" w:hAnsi="Arial"/>
          <w:b/>
          <w:sz w:val="32"/>
        </w:rPr>
        <w:t xml:space="preserve">secunet </w:t>
      </w:r>
      <w:r>
        <w:rPr>
          <w:rFonts w:ascii="Arial" w:hAnsi="Arial"/>
          <w:b/>
          <w:sz w:val="32"/>
        </w:rPr>
        <w:t xml:space="preserve">Security Networks AG: </w:t>
      </w:r>
      <w:r w:rsidR="00C258C9">
        <w:rPr>
          <w:rFonts w:ascii="Arial" w:hAnsi="Arial"/>
          <w:b/>
          <w:sz w:val="32"/>
        </w:rPr>
        <w:t xml:space="preserve">Jahresabschluss </w:t>
      </w:r>
      <w:r w:rsidR="007719F5">
        <w:rPr>
          <w:rFonts w:ascii="Arial" w:hAnsi="Arial"/>
          <w:b/>
          <w:sz w:val="32"/>
        </w:rPr>
        <w:t>2017</w:t>
      </w:r>
      <w:r w:rsidR="00C258C9">
        <w:rPr>
          <w:rFonts w:ascii="Arial" w:hAnsi="Arial"/>
          <w:b/>
          <w:sz w:val="32"/>
        </w:rPr>
        <w:t xml:space="preserve">, </w:t>
      </w:r>
      <w:r w:rsidR="00F86A67">
        <w:rPr>
          <w:rFonts w:ascii="Arial" w:hAnsi="Arial"/>
          <w:b/>
          <w:sz w:val="32"/>
        </w:rPr>
        <w:t>Gewinnausschüttung</w:t>
      </w:r>
      <w:r w:rsidR="00C258C9">
        <w:rPr>
          <w:rFonts w:ascii="Arial" w:hAnsi="Arial"/>
          <w:b/>
          <w:sz w:val="32"/>
        </w:rPr>
        <w:t xml:space="preserve"> und Prognose</w:t>
      </w:r>
    </w:p>
    <w:p w:rsidR="00C43D5C" w:rsidRPr="00C43D5C" w:rsidRDefault="00C43D5C" w:rsidP="008F6670">
      <w:pPr>
        <w:spacing w:after="120" w:line="360" w:lineRule="auto"/>
        <w:ind w:left="697"/>
        <w:jc w:val="both"/>
        <w:rPr>
          <w:rFonts w:ascii="Arial" w:hAnsi="Arial"/>
          <w:b/>
          <w:sz w:val="22"/>
        </w:rPr>
      </w:pPr>
      <w:r w:rsidRPr="00C43D5C">
        <w:rPr>
          <w:rFonts w:ascii="Arial" w:hAnsi="Arial"/>
          <w:b/>
          <w:i/>
          <w:sz w:val="22"/>
        </w:rPr>
        <w:t xml:space="preserve">[Essen, </w:t>
      </w:r>
      <w:r w:rsidR="007719F5">
        <w:rPr>
          <w:rFonts w:ascii="Arial" w:hAnsi="Arial"/>
          <w:b/>
          <w:i/>
          <w:sz w:val="22"/>
        </w:rPr>
        <w:t>22</w:t>
      </w:r>
      <w:r w:rsidRPr="00C43D5C">
        <w:rPr>
          <w:rFonts w:ascii="Arial" w:hAnsi="Arial"/>
          <w:b/>
          <w:i/>
          <w:sz w:val="22"/>
        </w:rPr>
        <w:t xml:space="preserve">. </w:t>
      </w:r>
      <w:r w:rsidR="00C258C9">
        <w:rPr>
          <w:rFonts w:ascii="Arial" w:hAnsi="Arial"/>
          <w:b/>
          <w:i/>
          <w:sz w:val="22"/>
        </w:rPr>
        <w:t>März</w:t>
      </w:r>
      <w:r w:rsidRPr="00C43D5C">
        <w:rPr>
          <w:rFonts w:ascii="Arial" w:hAnsi="Arial"/>
          <w:b/>
          <w:i/>
          <w:sz w:val="22"/>
        </w:rPr>
        <w:t xml:space="preserve"> </w:t>
      </w:r>
      <w:r w:rsidR="007719F5">
        <w:rPr>
          <w:rFonts w:ascii="Arial" w:hAnsi="Arial"/>
          <w:b/>
          <w:i/>
          <w:sz w:val="22"/>
        </w:rPr>
        <w:t>2018</w:t>
      </w:r>
      <w:r w:rsidRPr="00C43D5C">
        <w:rPr>
          <w:rFonts w:ascii="Arial" w:hAnsi="Arial"/>
          <w:b/>
          <w:i/>
          <w:sz w:val="22"/>
        </w:rPr>
        <w:t>]</w:t>
      </w:r>
      <w:r w:rsidRPr="00C43D5C">
        <w:rPr>
          <w:rFonts w:ascii="Arial" w:hAnsi="Arial"/>
          <w:b/>
          <w:sz w:val="22"/>
        </w:rPr>
        <w:t xml:space="preserve"> Die secunet Security Networks AG (ISIN DE0007276503, WKN 727650), führender deutscher Anbieter von hochwertiger</w:t>
      </w:r>
      <w:r w:rsidR="007719F5">
        <w:rPr>
          <w:rFonts w:ascii="Arial" w:hAnsi="Arial"/>
          <w:b/>
          <w:sz w:val="22"/>
        </w:rPr>
        <w:t xml:space="preserve"> und</w:t>
      </w:r>
      <w:r w:rsidRPr="00C43D5C">
        <w:rPr>
          <w:rFonts w:ascii="Arial" w:hAnsi="Arial"/>
          <w:b/>
          <w:sz w:val="22"/>
        </w:rPr>
        <w:t xml:space="preserve"> vertrauenswürdiger IT-Sicherheit und IT-Sicherheitspartner der Bundesrepublik Deutschland, veröffentlicht heute </w:t>
      </w:r>
      <w:r w:rsidR="00C258C9">
        <w:rPr>
          <w:rFonts w:ascii="Arial" w:hAnsi="Arial"/>
          <w:b/>
          <w:sz w:val="22"/>
        </w:rPr>
        <w:t xml:space="preserve">den Jahresabschluss und den Geschäftsbericht für das Geschäftsjahr </w:t>
      </w:r>
      <w:r w:rsidR="007719F5">
        <w:rPr>
          <w:rFonts w:ascii="Arial" w:hAnsi="Arial"/>
          <w:b/>
          <w:sz w:val="22"/>
        </w:rPr>
        <w:t>2017</w:t>
      </w:r>
      <w:r w:rsidRPr="00C43D5C">
        <w:rPr>
          <w:rFonts w:ascii="Arial" w:hAnsi="Arial"/>
          <w:b/>
          <w:sz w:val="22"/>
        </w:rPr>
        <w:t>.</w:t>
      </w:r>
    </w:p>
    <w:p w:rsidR="00201AEE" w:rsidRPr="001433E3" w:rsidRDefault="00201AEE" w:rsidP="00201AEE">
      <w:pPr>
        <w:spacing w:after="120" w:line="360" w:lineRule="auto"/>
        <w:ind w:left="697"/>
        <w:jc w:val="both"/>
        <w:rPr>
          <w:rFonts w:ascii="Arial" w:hAnsi="Arial"/>
          <w:sz w:val="22"/>
        </w:rPr>
      </w:pPr>
      <w:r w:rsidRPr="00201AEE">
        <w:rPr>
          <w:rFonts w:ascii="Arial" w:hAnsi="Arial"/>
          <w:sz w:val="22"/>
        </w:rPr>
        <w:t>Im Geschäftsjahr 2017 sind die Umsatzerlöse des secunet-Konzerns</w:t>
      </w:r>
      <w:r>
        <w:rPr>
          <w:rFonts w:ascii="Arial" w:hAnsi="Arial"/>
          <w:sz w:val="22"/>
        </w:rPr>
        <w:t xml:space="preserve"> </w:t>
      </w:r>
      <w:r w:rsidRPr="00201AEE">
        <w:rPr>
          <w:rFonts w:ascii="Arial" w:hAnsi="Arial"/>
          <w:sz w:val="22"/>
        </w:rPr>
        <w:t>von 115,7 Mio. Euro im Vorjahr um 42,6 Mio. Euro oder 37 %</w:t>
      </w:r>
      <w:r>
        <w:rPr>
          <w:rFonts w:ascii="Arial" w:hAnsi="Arial"/>
          <w:sz w:val="22"/>
        </w:rPr>
        <w:t xml:space="preserve"> </w:t>
      </w:r>
      <w:r w:rsidRPr="00201AEE">
        <w:rPr>
          <w:rFonts w:ascii="Arial" w:hAnsi="Arial"/>
          <w:sz w:val="22"/>
        </w:rPr>
        <w:t>auf 158,3 Mio. Euro gewachsen. Zu dieser positiven Entwicklung</w:t>
      </w:r>
      <w:r>
        <w:rPr>
          <w:rFonts w:ascii="Arial" w:hAnsi="Arial"/>
          <w:sz w:val="22"/>
        </w:rPr>
        <w:t xml:space="preserve"> </w:t>
      </w:r>
      <w:r w:rsidRPr="00201AEE">
        <w:rPr>
          <w:rFonts w:ascii="Arial" w:hAnsi="Arial"/>
          <w:sz w:val="22"/>
        </w:rPr>
        <w:t>hat in erster Linie eine starke Zunahme des Produktgeschäfts</w:t>
      </w:r>
      <w:r>
        <w:rPr>
          <w:rFonts w:ascii="Arial" w:hAnsi="Arial"/>
          <w:sz w:val="22"/>
        </w:rPr>
        <w:t xml:space="preserve"> </w:t>
      </w:r>
      <w:r w:rsidRPr="00201AEE">
        <w:rPr>
          <w:rFonts w:ascii="Arial" w:hAnsi="Arial"/>
          <w:sz w:val="22"/>
        </w:rPr>
        <w:t>(Umsatz mit Handelsware, Lizenzen, Wartung und Support) beigetragen.</w:t>
      </w:r>
      <w:r>
        <w:rPr>
          <w:rFonts w:ascii="Arial" w:hAnsi="Arial"/>
          <w:sz w:val="22"/>
        </w:rPr>
        <w:t xml:space="preserve"> </w:t>
      </w:r>
      <w:r w:rsidRPr="00201AEE">
        <w:rPr>
          <w:rFonts w:ascii="Arial" w:hAnsi="Arial"/>
          <w:sz w:val="22"/>
        </w:rPr>
        <w:t>Die Umsätze aus Dienstleistungen (Beratungsgeschäft)</w:t>
      </w:r>
      <w:r>
        <w:rPr>
          <w:rFonts w:ascii="Arial" w:hAnsi="Arial"/>
          <w:sz w:val="22"/>
        </w:rPr>
        <w:t xml:space="preserve"> </w:t>
      </w:r>
      <w:r w:rsidRPr="00201AEE">
        <w:rPr>
          <w:rFonts w:ascii="Arial" w:hAnsi="Arial"/>
          <w:sz w:val="22"/>
        </w:rPr>
        <w:t>sind gegenüber dem bereits im Vorjahr erreichten hohen Niveau</w:t>
      </w:r>
      <w:r>
        <w:rPr>
          <w:rFonts w:ascii="Arial" w:hAnsi="Arial"/>
          <w:sz w:val="22"/>
        </w:rPr>
        <w:t xml:space="preserve"> </w:t>
      </w:r>
      <w:r w:rsidRPr="00201AEE">
        <w:rPr>
          <w:rFonts w:ascii="Arial" w:hAnsi="Arial"/>
          <w:sz w:val="22"/>
        </w:rPr>
        <w:t>nur leicht gestiegen.</w:t>
      </w:r>
    </w:p>
    <w:p w:rsidR="00982291" w:rsidRDefault="00982291" w:rsidP="00C258C9">
      <w:pPr>
        <w:spacing w:after="120" w:line="360" w:lineRule="auto"/>
        <w:ind w:left="697"/>
        <w:jc w:val="both"/>
        <w:rPr>
          <w:rFonts w:ascii="Arial" w:hAnsi="Arial"/>
          <w:sz w:val="22"/>
        </w:rPr>
      </w:pPr>
      <w:r>
        <w:rPr>
          <w:rFonts w:ascii="Arial" w:hAnsi="Arial"/>
          <w:sz w:val="22"/>
        </w:rPr>
        <w:t xml:space="preserve">Die Umsatzerlöse sind in beiden Geschäftsbereichen von secunet – Public </w:t>
      </w:r>
      <w:proofErr w:type="spellStart"/>
      <w:r>
        <w:rPr>
          <w:rFonts w:ascii="Arial" w:hAnsi="Arial"/>
          <w:sz w:val="22"/>
        </w:rPr>
        <w:t>Sector</w:t>
      </w:r>
      <w:proofErr w:type="spellEnd"/>
      <w:r>
        <w:rPr>
          <w:rFonts w:ascii="Arial" w:hAnsi="Arial"/>
          <w:sz w:val="22"/>
        </w:rPr>
        <w:t xml:space="preserve"> und Business </w:t>
      </w:r>
      <w:proofErr w:type="spellStart"/>
      <w:r>
        <w:rPr>
          <w:rFonts w:ascii="Arial" w:hAnsi="Arial"/>
          <w:sz w:val="22"/>
        </w:rPr>
        <w:t>Sector</w:t>
      </w:r>
      <w:proofErr w:type="spellEnd"/>
      <w:r>
        <w:rPr>
          <w:rFonts w:ascii="Arial" w:hAnsi="Arial"/>
          <w:sz w:val="22"/>
        </w:rPr>
        <w:t xml:space="preserve"> – gestiegen, wobei der </w:t>
      </w:r>
      <w:r w:rsidR="00201AEE">
        <w:rPr>
          <w:rFonts w:ascii="Arial" w:hAnsi="Arial"/>
          <w:sz w:val="22"/>
        </w:rPr>
        <w:t xml:space="preserve">eindeutige </w:t>
      </w:r>
      <w:r>
        <w:rPr>
          <w:rFonts w:ascii="Arial" w:hAnsi="Arial"/>
          <w:sz w:val="22"/>
        </w:rPr>
        <w:t xml:space="preserve">Schwerpunkt des Wachstums im Geschäftsbereich Public </w:t>
      </w:r>
      <w:proofErr w:type="spellStart"/>
      <w:r>
        <w:rPr>
          <w:rFonts w:ascii="Arial" w:hAnsi="Arial"/>
          <w:sz w:val="22"/>
        </w:rPr>
        <w:t>Sector</w:t>
      </w:r>
      <w:proofErr w:type="spellEnd"/>
      <w:r>
        <w:rPr>
          <w:rFonts w:ascii="Arial" w:hAnsi="Arial"/>
          <w:sz w:val="22"/>
        </w:rPr>
        <w:t xml:space="preserve"> lag.</w:t>
      </w:r>
    </w:p>
    <w:p w:rsidR="00201AEE" w:rsidRDefault="00982291" w:rsidP="00C258C9">
      <w:pPr>
        <w:spacing w:after="120" w:line="360" w:lineRule="auto"/>
        <w:ind w:left="697"/>
        <w:jc w:val="both"/>
        <w:rPr>
          <w:rFonts w:ascii="Arial" w:hAnsi="Arial"/>
          <w:sz w:val="22"/>
        </w:rPr>
      </w:pPr>
      <w:r w:rsidRPr="005F635B">
        <w:rPr>
          <w:rFonts w:ascii="Arial" w:hAnsi="Arial"/>
          <w:sz w:val="22"/>
        </w:rPr>
        <w:t xml:space="preserve">Der Geschäftsbereich Public </w:t>
      </w:r>
      <w:proofErr w:type="spellStart"/>
      <w:r w:rsidRPr="005F635B">
        <w:rPr>
          <w:rFonts w:ascii="Arial" w:hAnsi="Arial"/>
          <w:sz w:val="22"/>
        </w:rPr>
        <w:t>Sector</w:t>
      </w:r>
      <w:proofErr w:type="spellEnd"/>
      <w:r w:rsidRPr="005F635B">
        <w:rPr>
          <w:rFonts w:ascii="Arial" w:hAnsi="Arial"/>
          <w:sz w:val="22"/>
        </w:rPr>
        <w:t xml:space="preserve"> bietet seinen Kunden zum einen die SINA</w:t>
      </w:r>
      <w:r w:rsidR="00794E32">
        <w:rPr>
          <w:rFonts w:ascii="Arial" w:hAnsi="Arial"/>
          <w:sz w:val="22"/>
        </w:rPr>
        <w:t xml:space="preserve"> </w:t>
      </w:r>
      <w:r w:rsidRPr="005F635B">
        <w:rPr>
          <w:rFonts w:ascii="Arial" w:hAnsi="Arial"/>
          <w:sz w:val="22"/>
        </w:rPr>
        <w:t xml:space="preserve">Produktfamilie an, </w:t>
      </w:r>
      <w:r>
        <w:rPr>
          <w:rFonts w:ascii="Arial" w:hAnsi="Arial"/>
          <w:sz w:val="22"/>
        </w:rPr>
        <w:t>z</w:t>
      </w:r>
      <w:r w:rsidRPr="005F635B">
        <w:rPr>
          <w:rFonts w:ascii="Arial" w:hAnsi="Arial"/>
          <w:sz w:val="22"/>
        </w:rPr>
        <w:t>um anderen gehören zum Angebot eine große Bandbreite an Produkten und Dienstleistungen rund um IT-Sicherheit für öffentliche Kunden</w:t>
      </w:r>
      <w:r>
        <w:rPr>
          <w:rFonts w:ascii="Arial" w:hAnsi="Arial"/>
          <w:sz w:val="22"/>
        </w:rPr>
        <w:t xml:space="preserve"> (unter anderem </w:t>
      </w:r>
      <w:r w:rsidRPr="005F635B">
        <w:rPr>
          <w:rFonts w:ascii="Arial" w:hAnsi="Arial"/>
          <w:sz w:val="22"/>
        </w:rPr>
        <w:t>IT</w:t>
      </w:r>
      <w:r>
        <w:rPr>
          <w:rFonts w:ascii="Arial" w:hAnsi="Arial"/>
          <w:sz w:val="22"/>
        </w:rPr>
        <w:t>-</w:t>
      </w:r>
      <w:r w:rsidRPr="005F635B">
        <w:rPr>
          <w:rFonts w:ascii="Arial" w:hAnsi="Arial"/>
          <w:sz w:val="22"/>
        </w:rPr>
        <w:t xml:space="preserve">Sicherheitsberatung und </w:t>
      </w:r>
      <w:r>
        <w:rPr>
          <w:rFonts w:ascii="Arial" w:hAnsi="Arial"/>
          <w:sz w:val="22"/>
        </w:rPr>
        <w:t>-</w:t>
      </w:r>
      <w:r w:rsidR="00794E32">
        <w:rPr>
          <w:rFonts w:ascii="Arial" w:hAnsi="Arial"/>
          <w:sz w:val="22"/>
        </w:rPr>
        <w:t>s</w:t>
      </w:r>
      <w:r w:rsidRPr="005F635B">
        <w:rPr>
          <w:rFonts w:ascii="Arial" w:hAnsi="Arial"/>
          <w:sz w:val="22"/>
        </w:rPr>
        <w:t>chulung</w:t>
      </w:r>
      <w:r>
        <w:rPr>
          <w:rFonts w:ascii="Arial" w:hAnsi="Arial"/>
          <w:sz w:val="22"/>
        </w:rPr>
        <w:t>, Produkte</w:t>
      </w:r>
      <w:r w:rsidRPr="005F635B">
        <w:rPr>
          <w:rFonts w:ascii="Arial" w:hAnsi="Arial"/>
          <w:sz w:val="22"/>
        </w:rPr>
        <w:t xml:space="preserve"> und Beratung rund um elektronische Reisepässe, </w:t>
      </w:r>
      <w:r>
        <w:rPr>
          <w:rFonts w:ascii="Arial" w:hAnsi="Arial"/>
          <w:sz w:val="22"/>
        </w:rPr>
        <w:t>moderne Grenzkontrolllösungen</w:t>
      </w:r>
      <w:r w:rsidRPr="005F635B">
        <w:rPr>
          <w:rFonts w:ascii="Arial" w:hAnsi="Arial"/>
          <w:sz w:val="22"/>
        </w:rPr>
        <w:t xml:space="preserve"> </w:t>
      </w:r>
      <w:r>
        <w:rPr>
          <w:rFonts w:ascii="Arial" w:hAnsi="Arial"/>
          <w:sz w:val="22"/>
        </w:rPr>
        <w:t xml:space="preserve">sowie die </w:t>
      </w:r>
      <w:r w:rsidRPr="005F635B">
        <w:rPr>
          <w:rFonts w:ascii="Arial" w:hAnsi="Arial"/>
          <w:sz w:val="22"/>
        </w:rPr>
        <w:t>elektronische Steuererklärung ELSTER</w:t>
      </w:r>
      <w:r>
        <w:rPr>
          <w:rFonts w:ascii="Arial" w:hAnsi="Arial"/>
          <w:sz w:val="22"/>
        </w:rPr>
        <w:t>)</w:t>
      </w:r>
      <w:r w:rsidRPr="005F635B">
        <w:rPr>
          <w:rFonts w:ascii="Arial" w:hAnsi="Arial"/>
          <w:sz w:val="22"/>
        </w:rPr>
        <w:t>.</w:t>
      </w:r>
      <w:r w:rsidRPr="00982291">
        <w:rPr>
          <w:rFonts w:ascii="Arial" w:hAnsi="Arial"/>
          <w:sz w:val="22"/>
        </w:rPr>
        <w:t xml:space="preserve"> </w:t>
      </w:r>
      <w:r w:rsidR="00201AEE" w:rsidRPr="00201AEE">
        <w:rPr>
          <w:rFonts w:ascii="Arial" w:hAnsi="Arial"/>
          <w:sz w:val="22"/>
        </w:rPr>
        <w:t xml:space="preserve">Im Vergleich zum Vorjahr stieg der Umsatz im Public </w:t>
      </w:r>
      <w:proofErr w:type="spellStart"/>
      <w:r w:rsidR="00201AEE" w:rsidRPr="00201AEE">
        <w:rPr>
          <w:rFonts w:ascii="Arial" w:hAnsi="Arial"/>
          <w:sz w:val="22"/>
        </w:rPr>
        <w:t>Sector</w:t>
      </w:r>
      <w:proofErr w:type="spellEnd"/>
      <w:r w:rsidR="00201AEE" w:rsidRPr="00201AEE">
        <w:rPr>
          <w:rFonts w:ascii="Arial" w:hAnsi="Arial"/>
          <w:sz w:val="22"/>
        </w:rPr>
        <w:t xml:space="preserve"> von 100,2 Mio. Euro auf 141,1 Mio. Euro um 41 % oder 40,9 Mio. Euro. Der Anteil des Geschäftsbereichs Public </w:t>
      </w:r>
      <w:proofErr w:type="spellStart"/>
      <w:r w:rsidR="00201AEE" w:rsidRPr="00201AEE">
        <w:rPr>
          <w:rFonts w:ascii="Arial" w:hAnsi="Arial"/>
          <w:sz w:val="22"/>
        </w:rPr>
        <w:t>Sector</w:t>
      </w:r>
      <w:proofErr w:type="spellEnd"/>
      <w:r w:rsidR="00201AEE" w:rsidRPr="00201AEE">
        <w:rPr>
          <w:rFonts w:ascii="Arial" w:hAnsi="Arial"/>
          <w:sz w:val="22"/>
        </w:rPr>
        <w:t xml:space="preserve"> am Umsatz des secunet-Konzerns im Geschäftsjahr 2017 betrug damit 89 % (Vorjahr: 87 %).</w:t>
      </w:r>
    </w:p>
    <w:p w:rsidR="003A6D67" w:rsidRPr="003A6D67" w:rsidRDefault="003A6D67" w:rsidP="00C258C9">
      <w:pPr>
        <w:spacing w:after="120" w:line="360" w:lineRule="auto"/>
        <w:ind w:left="697"/>
        <w:jc w:val="both"/>
        <w:rPr>
          <w:rFonts w:ascii="Arial" w:hAnsi="Arial"/>
          <w:sz w:val="22"/>
        </w:rPr>
      </w:pPr>
      <w:r w:rsidRPr="003A6D67">
        <w:rPr>
          <w:rFonts w:ascii="Arial" w:hAnsi="Arial"/>
          <w:sz w:val="22"/>
        </w:rPr>
        <w:lastRenderedPageBreak/>
        <w:t xml:space="preserve">Der Business </w:t>
      </w:r>
      <w:proofErr w:type="spellStart"/>
      <w:r w:rsidRPr="003A6D67">
        <w:rPr>
          <w:rFonts w:ascii="Arial" w:hAnsi="Arial"/>
          <w:sz w:val="22"/>
        </w:rPr>
        <w:t>Sector</w:t>
      </w:r>
      <w:proofErr w:type="spellEnd"/>
      <w:r w:rsidRPr="003A6D67">
        <w:rPr>
          <w:rFonts w:ascii="Arial" w:hAnsi="Arial"/>
          <w:sz w:val="22"/>
        </w:rPr>
        <w:t xml:space="preserve"> bietet (Beratungs-)Dienstleistungen und Lösungen für den spezifischen Bedarf von Unternehmen in der privaten Wirtschaft an. Die Beratungsdienstleistungen reichen von Sicherheitsanalysen (sogenannten Penetrationstests) über Sicherheitsberatung, zum Beispiel für Sicherheitsrichtlinien und deren Umsetzung, bis hin zur Unterstützung bei Zertifizierungsprojekten. </w:t>
      </w:r>
      <w:r w:rsidR="003D7829">
        <w:rPr>
          <w:rFonts w:ascii="Arial" w:hAnsi="Arial"/>
          <w:sz w:val="22"/>
        </w:rPr>
        <w:t xml:space="preserve">Die </w:t>
      </w:r>
      <w:r w:rsidRPr="003A6D67">
        <w:rPr>
          <w:rFonts w:ascii="Arial" w:hAnsi="Arial"/>
          <w:sz w:val="22"/>
        </w:rPr>
        <w:t xml:space="preserve">Umsatzerlöse im Business </w:t>
      </w:r>
      <w:proofErr w:type="spellStart"/>
      <w:r w:rsidRPr="003A6D67">
        <w:rPr>
          <w:rFonts w:ascii="Arial" w:hAnsi="Arial"/>
          <w:sz w:val="22"/>
        </w:rPr>
        <w:t>Sector</w:t>
      </w:r>
      <w:proofErr w:type="spellEnd"/>
      <w:r w:rsidRPr="003A6D67">
        <w:rPr>
          <w:rFonts w:ascii="Arial" w:hAnsi="Arial"/>
          <w:sz w:val="22"/>
        </w:rPr>
        <w:t xml:space="preserve"> </w:t>
      </w:r>
      <w:r w:rsidR="003D7829">
        <w:rPr>
          <w:rFonts w:ascii="Arial" w:hAnsi="Arial"/>
          <w:sz w:val="22"/>
        </w:rPr>
        <w:t xml:space="preserve">haben </w:t>
      </w:r>
      <w:r w:rsidRPr="003A6D67">
        <w:rPr>
          <w:rFonts w:ascii="Arial" w:hAnsi="Arial"/>
          <w:sz w:val="22"/>
        </w:rPr>
        <w:t xml:space="preserve">von 15,5 Mio. Euro im Vorjahr um 11 % oder 1,8 Mio. Euro auf 17,3 Mio. Euro </w:t>
      </w:r>
      <w:r w:rsidR="003D7829">
        <w:rPr>
          <w:rFonts w:ascii="Arial" w:hAnsi="Arial"/>
          <w:sz w:val="22"/>
        </w:rPr>
        <w:t>im Geschäftsjahr 2017 zugenommen</w:t>
      </w:r>
      <w:r w:rsidRPr="003A6D67">
        <w:rPr>
          <w:rFonts w:ascii="Arial" w:hAnsi="Arial"/>
          <w:sz w:val="22"/>
        </w:rPr>
        <w:t xml:space="preserve">. Aufgrund des gleichzeitig deutlich gestiegenen Umsatzes im Public </w:t>
      </w:r>
      <w:proofErr w:type="spellStart"/>
      <w:r w:rsidRPr="003A6D67">
        <w:rPr>
          <w:rFonts w:ascii="Arial" w:hAnsi="Arial"/>
          <w:sz w:val="22"/>
        </w:rPr>
        <w:t>Sector</w:t>
      </w:r>
      <w:proofErr w:type="spellEnd"/>
      <w:r w:rsidRPr="003A6D67">
        <w:rPr>
          <w:rFonts w:ascii="Arial" w:hAnsi="Arial"/>
          <w:sz w:val="22"/>
        </w:rPr>
        <w:t xml:space="preserve"> ist der Beitrag des Business </w:t>
      </w:r>
      <w:proofErr w:type="spellStart"/>
      <w:r w:rsidRPr="003A6D67">
        <w:rPr>
          <w:rFonts w:ascii="Arial" w:hAnsi="Arial"/>
          <w:sz w:val="22"/>
        </w:rPr>
        <w:t>Sector</w:t>
      </w:r>
      <w:proofErr w:type="spellEnd"/>
      <w:r w:rsidRPr="003A6D67">
        <w:rPr>
          <w:rFonts w:ascii="Arial" w:hAnsi="Arial"/>
          <w:sz w:val="22"/>
        </w:rPr>
        <w:t xml:space="preserve"> zum Konzernumsatz mit 11 % im abgeschlossenen Geschäftsjahr 2017 gegenüber dem Vorjahr (13 %) gesunken.</w:t>
      </w:r>
    </w:p>
    <w:p w:rsidR="003A6D67" w:rsidRDefault="003A6D67" w:rsidP="00C258C9">
      <w:pPr>
        <w:spacing w:after="120" w:line="360" w:lineRule="auto"/>
        <w:ind w:left="697"/>
        <w:jc w:val="both"/>
        <w:rPr>
          <w:rFonts w:ascii="Arial" w:hAnsi="Arial"/>
          <w:sz w:val="22"/>
        </w:rPr>
      </w:pPr>
      <w:r w:rsidRPr="003A6D67">
        <w:rPr>
          <w:rFonts w:ascii="Arial" w:hAnsi="Arial"/>
          <w:sz w:val="22"/>
        </w:rPr>
        <w:t>Das Ergebnis vor Zinsen und Steuern (EBIT) des secunet-Konzerns ist gegenüber dem Vorjahr um 72 % von 13,7 Mio. Euro auf 23,5 Mio. Euro angestiegen. Die EBIT-Verbesserung resultiert im Wesentlichen aus der deutlichen Steigerung der Umsatzerlöse im Produktgeschäft. Dabei haben die Aufwendungen nur unterproportional im Vergleich zu den Umsätzen zugenommen. Gleichzeitig wirkt sich die gute Kapazitätsauslastung im Beratungsgeschäft weiterhin positiv aus.</w:t>
      </w:r>
    </w:p>
    <w:p w:rsidR="003A6D67" w:rsidRDefault="003A6D67" w:rsidP="00C258C9">
      <w:pPr>
        <w:spacing w:after="120" w:line="360" w:lineRule="auto"/>
        <w:ind w:left="697"/>
        <w:jc w:val="both"/>
        <w:rPr>
          <w:rFonts w:ascii="Arial" w:hAnsi="Arial"/>
          <w:sz w:val="22"/>
        </w:rPr>
      </w:pPr>
      <w:r>
        <w:rPr>
          <w:rFonts w:ascii="Arial" w:hAnsi="Arial"/>
          <w:sz w:val="22"/>
        </w:rPr>
        <w:t xml:space="preserve">Der </w:t>
      </w:r>
      <w:r w:rsidRPr="003A6D67">
        <w:rPr>
          <w:rFonts w:ascii="Arial" w:hAnsi="Arial"/>
          <w:sz w:val="22"/>
        </w:rPr>
        <w:t xml:space="preserve">secunet-Konzern </w:t>
      </w:r>
      <w:r>
        <w:rPr>
          <w:rFonts w:ascii="Arial" w:hAnsi="Arial"/>
          <w:sz w:val="22"/>
        </w:rPr>
        <w:t xml:space="preserve">erzielte </w:t>
      </w:r>
      <w:r w:rsidRPr="003A6D67">
        <w:rPr>
          <w:rFonts w:ascii="Arial" w:hAnsi="Arial"/>
          <w:sz w:val="22"/>
        </w:rPr>
        <w:t xml:space="preserve">im Geschäftsjahr 2017 einen Konzernjahresüberschuss in Höhe von 15,9 Mio. Euro, dies entspricht einer Steigerung um 6,7 Mio. Euro oder 72 % gegenüber dem Vorjahr (9,2 Mio. Euro). Das verwässerte und </w:t>
      </w:r>
      <w:proofErr w:type="spellStart"/>
      <w:r w:rsidRPr="003A6D67">
        <w:rPr>
          <w:rFonts w:ascii="Arial" w:hAnsi="Arial"/>
          <w:sz w:val="22"/>
        </w:rPr>
        <w:t>unverwässerte</w:t>
      </w:r>
      <w:proofErr w:type="spellEnd"/>
      <w:r w:rsidRPr="003A6D67">
        <w:rPr>
          <w:rFonts w:ascii="Arial" w:hAnsi="Arial"/>
          <w:sz w:val="22"/>
        </w:rPr>
        <w:t xml:space="preserve"> Ergebnis je Aktie betrug im Jahr 2017 2,45 Euro nach 1,43 Euro im Vorjahr.</w:t>
      </w:r>
    </w:p>
    <w:p w:rsidR="00C258C9" w:rsidRDefault="003A6D67" w:rsidP="003A6D67">
      <w:pPr>
        <w:spacing w:after="120" w:line="360" w:lineRule="auto"/>
        <w:ind w:left="697"/>
        <w:jc w:val="both"/>
        <w:rPr>
          <w:rFonts w:ascii="Arial" w:hAnsi="Arial"/>
          <w:sz w:val="22"/>
        </w:rPr>
      </w:pPr>
      <w:r w:rsidRPr="003A6D67">
        <w:rPr>
          <w:rFonts w:ascii="Arial" w:hAnsi="Arial"/>
          <w:sz w:val="22"/>
        </w:rPr>
        <w:t xml:space="preserve">Der Jahresüberschuss </w:t>
      </w:r>
      <w:r>
        <w:rPr>
          <w:rFonts w:ascii="Arial" w:hAnsi="Arial"/>
          <w:sz w:val="22"/>
        </w:rPr>
        <w:t xml:space="preserve">der secunet Security Networks AG </w:t>
      </w:r>
      <w:r w:rsidRPr="003A6D67">
        <w:rPr>
          <w:rFonts w:ascii="Arial" w:hAnsi="Arial"/>
          <w:sz w:val="22"/>
        </w:rPr>
        <w:t>stieg von 9,4 Mio. Euro im Jahr 2016 auf 15,5 Mio. Euro im Geschäftsjahr 2017.</w:t>
      </w:r>
      <w:r w:rsidR="007555D3">
        <w:rPr>
          <w:rFonts w:ascii="Arial" w:hAnsi="Arial"/>
          <w:sz w:val="22"/>
        </w:rPr>
        <w:t xml:space="preserve"> </w:t>
      </w:r>
      <w:bookmarkStart w:id="0" w:name="_GoBack"/>
      <w:bookmarkEnd w:id="0"/>
      <w:r>
        <w:rPr>
          <w:rFonts w:ascii="Arial" w:hAnsi="Arial"/>
          <w:sz w:val="22"/>
        </w:rPr>
        <w:t xml:space="preserve">Am Erfolg der Gesellschaft </w:t>
      </w:r>
      <w:r w:rsidR="00794E32">
        <w:rPr>
          <w:rFonts w:ascii="Arial" w:hAnsi="Arial"/>
          <w:sz w:val="22"/>
        </w:rPr>
        <w:t>werden</w:t>
      </w:r>
      <w:r w:rsidR="001D3A6A">
        <w:rPr>
          <w:rFonts w:ascii="Arial" w:hAnsi="Arial"/>
          <w:sz w:val="22"/>
        </w:rPr>
        <w:t xml:space="preserve"> die </w:t>
      </w:r>
      <w:r w:rsidR="00C258C9">
        <w:rPr>
          <w:rFonts w:ascii="Arial" w:hAnsi="Arial"/>
          <w:sz w:val="22"/>
        </w:rPr>
        <w:t xml:space="preserve">Aktionäre der secunet AG beteiligt: Im Rahmen der Hauptversammlung, die am </w:t>
      </w:r>
      <w:r>
        <w:rPr>
          <w:rFonts w:ascii="Arial" w:hAnsi="Arial"/>
          <w:sz w:val="22"/>
        </w:rPr>
        <w:t>9</w:t>
      </w:r>
      <w:r w:rsidR="00C258C9">
        <w:rPr>
          <w:rFonts w:ascii="Arial" w:hAnsi="Arial"/>
          <w:sz w:val="22"/>
        </w:rPr>
        <w:t xml:space="preserve">. Mai </w:t>
      </w:r>
      <w:r>
        <w:rPr>
          <w:rFonts w:ascii="Arial" w:hAnsi="Arial"/>
          <w:sz w:val="22"/>
        </w:rPr>
        <w:t>2018</w:t>
      </w:r>
      <w:r w:rsidR="00C258C9">
        <w:rPr>
          <w:rFonts w:ascii="Arial" w:hAnsi="Arial"/>
          <w:sz w:val="22"/>
        </w:rPr>
        <w:t xml:space="preserve"> in Essen stattfinden wird, werden Aufsichtsrat und Vorstand der secunet Security Networks AG die Ausschüttung einer Dividende von </w:t>
      </w:r>
      <w:r>
        <w:rPr>
          <w:rFonts w:ascii="Arial" w:hAnsi="Arial"/>
          <w:sz w:val="22"/>
        </w:rPr>
        <w:t>1,20</w:t>
      </w:r>
      <w:r w:rsidR="00C258C9">
        <w:rPr>
          <w:rFonts w:ascii="Arial" w:hAnsi="Arial"/>
          <w:sz w:val="22"/>
        </w:rPr>
        <w:t xml:space="preserve"> Euro je dividendenberechtigter Stückaktie vorschlagen (Vorjahr: 0,</w:t>
      </w:r>
      <w:r>
        <w:rPr>
          <w:rFonts w:ascii="Arial" w:hAnsi="Arial"/>
          <w:sz w:val="22"/>
        </w:rPr>
        <w:t>58</w:t>
      </w:r>
      <w:r w:rsidR="00C258C9">
        <w:rPr>
          <w:rFonts w:ascii="Arial" w:hAnsi="Arial"/>
          <w:sz w:val="22"/>
        </w:rPr>
        <w:t xml:space="preserve"> Euro).</w:t>
      </w:r>
    </w:p>
    <w:p w:rsidR="002F313D" w:rsidRDefault="002F313D" w:rsidP="002F313D">
      <w:pPr>
        <w:spacing w:after="120" w:line="360" w:lineRule="auto"/>
        <w:ind w:left="697"/>
        <w:jc w:val="both"/>
        <w:rPr>
          <w:rFonts w:ascii="Arial" w:hAnsi="Arial"/>
          <w:sz w:val="22"/>
        </w:rPr>
      </w:pPr>
      <w:r>
        <w:rPr>
          <w:rFonts w:ascii="Arial" w:hAnsi="Arial"/>
          <w:sz w:val="22"/>
        </w:rPr>
        <w:lastRenderedPageBreak/>
        <w:t>„</w:t>
      </w:r>
      <w:r w:rsidR="003A6D67">
        <w:rPr>
          <w:rFonts w:ascii="Arial" w:hAnsi="Arial"/>
          <w:sz w:val="22"/>
        </w:rPr>
        <w:t xml:space="preserve">Mit unserer Strategie der Konzentration auf hochwertige </w:t>
      </w:r>
      <w:proofErr w:type="spellStart"/>
      <w:r w:rsidR="003A6D67">
        <w:rPr>
          <w:rFonts w:ascii="Arial" w:hAnsi="Arial"/>
          <w:sz w:val="22"/>
        </w:rPr>
        <w:t>Cybersecurity</w:t>
      </w:r>
      <w:proofErr w:type="spellEnd"/>
      <w:r w:rsidR="003A6D67">
        <w:rPr>
          <w:rFonts w:ascii="Arial" w:hAnsi="Arial"/>
          <w:sz w:val="22"/>
        </w:rPr>
        <w:t xml:space="preserve"> haben wir zum vierten Mal in Folge Rekordergebnisse erzielt</w:t>
      </w:r>
      <w:r>
        <w:rPr>
          <w:rFonts w:ascii="Arial" w:hAnsi="Arial"/>
          <w:sz w:val="22"/>
        </w:rPr>
        <w:t>“, so Dr. Rainer Baumgart, Vorstandsvorsitzender der secunet Security Networks AG.</w:t>
      </w:r>
      <w:r w:rsidR="003A6D67">
        <w:rPr>
          <w:rFonts w:ascii="Arial" w:hAnsi="Arial"/>
          <w:sz w:val="22"/>
        </w:rPr>
        <w:t xml:space="preserve"> </w:t>
      </w:r>
      <w:r w:rsidR="004301DF">
        <w:rPr>
          <w:rFonts w:ascii="Arial" w:hAnsi="Arial"/>
          <w:sz w:val="22"/>
        </w:rPr>
        <w:t xml:space="preserve">„Der Erfolg der </w:t>
      </w:r>
      <w:r w:rsidR="004301DF" w:rsidRPr="004301DF">
        <w:rPr>
          <w:rFonts w:ascii="Arial" w:hAnsi="Arial"/>
          <w:sz w:val="22"/>
        </w:rPr>
        <w:t xml:space="preserve">Digitalisierung </w:t>
      </w:r>
      <w:r w:rsidR="004301DF">
        <w:rPr>
          <w:rFonts w:ascii="Arial" w:hAnsi="Arial"/>
          <w:sz w:val="22"/>
        </w:rPr>
        <w:t xml:space="preserve">steht und fällt mit den dafür notwendigen </w:t>
      </w:r>
      <w:r w:rsidR="004301DF" w:rsidRPr="004301DF">
        <w:rPr>
          <w:rFonts w:ascii="Arial" w:hAnsi="Arial"/>
          <w:sz w:val="22"/>
        </w:rPr>
        <w:t>massiven</w:t>
      </w:r>
      <w:r w:rsidR="004301DF">
        <w:rPr>
          <w:rFonts w:ascii="Arial" w:hAnsi="Arial"/>
          <w:sz w:val="22"/>
        </w:rPr>
        <w:t xml:space="preserve"> Investitionen in IT-Sicherheit. Dies ist die Basis unserer Zuversicht mit Blick auf die langfristige zukünftige Entwicklung unserer Gesellschaft.“</w:t>
      </w:r>
    </w:p>
    <w:p w:rsidR="00EF1DF3" w:rsidRDefault="004301DF" w:rsidP="00051720">
      <w:pPr>
        <w:spacing w:after="120" w:line="360" w:lineRule="auto"/>
        <w:ind w:left="697"/>
        <w:jc w:val="both"/>
        <w:rPr>
          <w:rFonts w:ascii="Arial" w:hAnsi="Arial"/>
          <w:sz w:val="22"/>
        </w:rPr>
      </w:pPr>
      <w:r>
        <w:rPr>
          <w:rFonts w:ascii="Arial" w:hAnsi="Arial"/>
          <w:sz w:val="22"/>
        </w:rPr>
        <w:t xml:space="preserve">Der </w:t>
      </w:r>
      <w:r w:rsidR="003226E9" w:rsidRPr="00FE6B8A">
        <w:rPr>
          <w:rFonts w:ascii="Arial" w:hAnsi="Arial"/>
          <w:sz w:val="22"/>
        </w:rPr>
        <w:t xml:space="preserve">Auftragsbestand des secunet-Konzerns nach IFRS zum Jahresende </w:t>
      </w:r>
      <w:r>
        <w:rPr>
          <w:rFonts w:ascii="Arial" w:hAnsi="Arial"/>
          <w:sz w:val="22"/>
        </w:rPr>
        <w:t>2017 liegt mit 57,7 Mio. Euro unter dem Niveau des Vorjahresstichtags (</w:t>
      </w:r>
      <w:r w:rsidR="003226E9">
        <w:rPr>
          <w:rFonts w:ascii="Arial" w:hAnsi="Arial"/>
          <w:sz w:val="22"/>
        </w:rPr>
        <w:t>70,8</w:t>
      </w:r>
      <w:r w:rsidR="003226E9" w:rsidRPr="00FE6B8A">
        <w:rPr>
          <w:rFonts w:ascii="Arial" w:hAnsi="Arial"/>
          <w:sz w:val="22"/>
        </w:rPr>
        <w:t xml:space="preserve"> Mio. Euro</w:t>
      </w:r>
      <w:r>
        <w:rPr>
          <w:rFonts w:ascii="Arial" w:hAnsi="Arial"/>
          <w:sz w:val="22"/>
        </w:rPr>
        <w:t>)</w:t>
      </w:r>
      <w:r w:rsidR="003226E9" w:rsidRPr="00B8280C">
        <w:rPr>
          <w:rFonts w:ascii="Arial" w:hAnsi="Arial"/>
          <w:sz w:val="22"/>
        </w:rPr>
        <w:t>.</w:t>
      </w:r>
      <w:r>
        <w:rPr>
          <w:rFonts w:ascii="Arial" w:hAnsi="Arial"/>
          <w:sz w:val="22"/>
        </w:rPr>
        <w:t xml:space="preserve"> Aufgrund der langwierigen </w:t>
      </w:r>
      <w:r w:rsidR="00EF1DF3">
        <w:rPr>
          <w:rFonts w:ascii="Arial" w:hAnsi="Arial"/>
          <w:sz w:val="22"/>
        </w:rPr>
        <w:t xml:space="preserve">Regierungsbildung </w:t>
      </w:r>
      <w:r>
        <w:rPr>
          <w:rFonts w:ascii="Arial" w:hAnsi="Arial"/>
          <w:sz w:val="22"/>
        </w:rPr>
        <w:t xml:space="preserve">gilt </w:t>
      </w:r>
      <w:r w:rsidR="00EF1DF3">
        <w:rPr>
          <w:rFonts w:ascii="Arial" w:hAnsi="Arial"/>
          <w:sz w:val="22"/>
        </w:rPr>
        <w:t xml:space="preserve">für viele Kunden von secunet </w:t>
      </w:r>
      <w:r>
        <w:rPr>
          <w:rFonts w:ascii="Arial" w:hAnsi="Arial"/>
          <w:sz w:val="22"/>
        </w:rPr>
        <w:t>noch die vorläufige Haushaltsführung. Infolgedessen wird mit einem eher schwachen ersten Halbjahr 2018 gerechnet.</w:t>
      </w:r>
    </w:p>
    <w:p w:rsidR="003226E9" w:rsidRDefault="00EF1DF3" w:rsidP="00051720">
      <w:pPr>
        <w:spacing w:after="120" w:line="360" w:lineRule="auto"/>
        <w:ind w:left="697"/>
        <w:jc w:val="both"/>
        <w:rPr>
          <w:rFonts w:ascii="Arial" w:hAnsi="Arial"/>
          <w:sz w:val="22"/>
        </w:rPr>
      </w:pPr>
      <w:r>
        <w:rPr>
          <w:rFonts w:ascii="Arial" w:hAnsi="Arial"/>
          <w:sz w:val="22"/>
        </w:rPr>
        <w:t xml:space="preserve">Entsprechend konservativ formuliert der </w:t>
      </w:r>
      <w:r w:rsidR="004301DF" w:rsidRPr="00B8280C">
        <w:rPr>
          <w:rFonts w:ascii="Arial" w:hAnsi="Arial"/>
          <w:sz w:val="22"/>
        </w:rPr>
        <w:t xml:space="preserve">Vorstand der secunet AG </w:t>
      </w:r>
      <w:r>
        <w:rPr>
          <w:rFonts w:ascii="Arial" w:hAnsi="Arial"/>
          <w:sz w:val="22"/>
        </w:rPr>
        <w:t xml:space="preserve">seinen Ausblick </w:t>
      </w:r>
      <w:r w:rsidR="004301DF">
        <w:rPr>
          <w:rFonts w:ascii="Arial" w:hAnsi="Arial"/>
          <w:sz w:val="22"/>
        </w:rPr>
        <w:t xml:space="preserve">für </w:t>
      </w:r>
      <w:r>
        <w:rPr>
          <w:rFonts w:ascii="Arial" w:hAnsi="Arial"/>
          <w:sz w:val="22"/>
        </w:rPr>
        <w:t xml:space="preserve">die Ergebnisse des </w:t>
      </w:r>
      <w:r w:rsidR="004301DF">
        <w:rPr>
          <w:rFonts w:ascii="Arial" w:hAnsi="Arial"/>
          <w:sz w:val="22"/>
        </w:rPr>
        <w:t>secunet-Konzern</w:t>
      </w:r>
      <w:r>
        <w:rPr>
          <w:rFonts w:ascii="Arial" w:hAnsi="Arial"/>
          <w:sz w:val="22"/>
        </w:rPr>
        <w:t>s</w:t>
      </w:r>
      <w:r w:rsidR="004301DF">
        <w:rPr>
          <w:rFonts w:ascii="Arial" w:hAnsi="Arial"/>
          <w:sz w:val="22"/>
        </w:rPr>
        <w:t xml:space="preserve"> im Geschäftsjahr 2018</w:t>
      </w:r>
      <w:r>
        <w:rPr>
          <w:rFonts w:ascii="Arial" w:hAnsi="Arial"/>
          <w:sz w:val="22"/>
        </w:rPr>
        <w:t xml:space="preserve">. </w:t>
      </w:r>
      <w:r w:rsidR="004301DF">
        <w:rPr>
          <w:rFonts w:ascii="Arial" w:hAnsi="Arial"/>
          <w:sz w:val="22"/>
        </w:rPr>
        <w:t xml:space="preserve">Erwartet werden </w:t>
      </w:r>
      <w:r w:rsidR="00051720" w:rsidRPr="00051720">
        <w:rPr>
          <w:rFonts w:ascii="Arial" w:hAnsi="Arial"/>
          <w:sz w:val="22"/>
        </w:rPr>
        <w:t xml:space="preserve">Umsatzerlöse </w:t>
      </w:r>
      <w:r>
        <w:rPr>
          <w:rFonts w:ascii="Arial" w:hAnsi="Arial"/>
          <w:sz w:val="22"/>
        </w:rPr>
        <w:t xml:space="preserve">und EBIT </w:t>
      </w:r>
      <w:r w:rsidR="00051720" w:rsidRPr="00051720">
        <w:rPr>
          <w:rFonts w:ascii="Arial" w:hAnsi="Arial"/>
          <w:sz w:val="22"/>
        </w:rPr>
        <w:t>leicht unterhalb des Vorjahres.</w:t>
      </w:r>
    </w:p>
    <w:p w:rsidR="00C43D5C" w:rsidRDefault="00C43D5C" w:rsidP="00C43D5C">
      <w:pPr>
        <w:spacing w:after="120" w:line="360" w:lineRule="auto"/>
        <w:ind w:left="697"/>
        <w:jc w:val="both"/>
        <w:rPr>
          <w:rFonts w:ascii="Arial" w:hAnsi="Arial"/>
          <w:i/>
          <w:sz w:val="22"/>
        </w:rPr>
      </w:pPr>
      <w:r>
        <w:rPr>
          <w:rFonts w:ascii="Arial" w:hAnsi="Arial"/>
          <w:i/>
          <w:sz w:val="22"/>
        </w:rPr>
        <w:t xml:space="preserve">Mehr Informationen </w:t>
      </w:r>
      <w:r w:rsidRPr="00AD03B2">
        <w:rPr>
          <w:rFonts w:ascii="Arial" w:hAnsi="Arial"/>
          <w:i/>
          <w:sz w:val="22"/>
        </w:rPr>
        <w:t xml:space="preserve">unter </w:t>
      </w:r>
      <w:hyperlink r:id="rId8" w:history="1">
        <w:r w:rsidRPr="00AD03B2">
          <w:rPr>
            <w:rStyle w:val="Hyperlink"/>
            <w:rFonts w:ascii="Arial" w:hAnsi="Arial"/>
            <w:i/>
            <w:sz w:val="22"/>
          </w:rPr>
          <w:t>www.secunet.com</w:t>
        </w:r>
      </w:hyperlink>
      <w:r>
        <w:rPr>
          <w:rFonts w:ascii="Arial" w:hAnsi="Arial"/>
          <w:i/>
          <w:sz w:val="22"/>
        </w:rPr>
        <w:t>.</w:t>
      </w:r>
      <w:r w:rsidRPr="00AD03B2">
        <w:rPr>
          <w:rFonts w:ascii="Arial" w:hAnsi="Arial"/>
          <w:i/>
          <w:sz w:val="22"/>
        </w:rPr>
        <w:t xml:space="preserve"> Nächst</w:t>
      </w:r>
      <w:r>
        <w:rPr>
          <w:rFonts w:ascii="Arial" w:hAnsi="Arial"/>
          <w:i/>
          <w:sz w:val="22"/>
        </w:rPr>
        <w:t>er Finanztermin</w:t>
      </w:r>
      <w:r w:rsidRPr="00AD03B2">
        <w:rPr>
          <w:rFonts w:ascii="Arial" w:hAnsi="Arial"/>
          <w:i/>
          <w:sz w:val="22"/>
        </w:rPr>
        <w:t xml:space="preserve">: </w:t>
      </w:r>
      <w:r w:rsidR="00EF1DF3">
        <w:rPr>
          <w:rFonts w:ascii="Arial" w:hAnsi="Arial"/>
          <w:i/>
          <w:sz w:val="22"/>
        </w:rPr>
        <w:t>4</w:t>
      </w:r>
      <w:r>
        <w:rPr>
          <w:rFonts w:ascii="Arial" w:hAnsi="Arial"/>
          <w:i/>
          <w:sz w:val="22"/>
        </w:rPr>
        <w:t xml:space="preserve">. </w:t>
      </w:r>
      <w:r w:rsidR="003226E9">
        <w:rPr>
          <w:rFonts w:ascii="Arial" w:hAnsi="Arial"/>
          <w:i/>
          <w:sz w:val="22"/>
        </w:rPr>
        <w:t xml:space="preserve">Mai </w:t>
      </w:r>
      <w:r w:rsidR="00EF1DF3">
        <w:rPr>
          <w:rFonts w:ascii="Arial" w:hAnsi="Arial"/>
          <w:i/>
          <w:sz w:val="22"/>
        </w:rPr>
        <w:t>2018</w:t>
      </w:r>
      <w:r w:rsidRPr="00AD03B2">
        <w:rPr>
          <w:rFonts w:ascii="Arial" w:hAnsi="Arial"/>
          <w:i/>
          <w:sz w:val="22"/>
        </w:rPr>
        <w:t xml:space="preserve"> </w:t>
      </w:r>
      <w:r>
        <w:rPr>
          <w:rFonts w:ascii="Arial" w:hAnsi="Arial"/>
          <w:i/>
          <w:sz w:val="22"/>
        </w:rPr>
        <w:t xml:space="preserve">Veröffentlichung </w:t>
      </w:r>
      <w:r w:rsidR="003226E9">
        <w:rPr>
          <w:rFonts w:ascii="Arial" w:hAnsi="Arial"/>
          <w:i/>
          <w:sz w:val="22"/>
        </w:rPr>
        <w:t xml:space="preserve">der </w:t>
      </w:r>
      <w:r w:rsidR="003226E9" w:rsidRPr="003226E9">
        <w:rPr>
          <w:rFonts w:ascii="Arial" w:hAnsi="Arial"/>
          <w:i/>
          <w:sz w:val="22"/>
        </w:rPr>
        <w:t xml:space="preserve">Konzernquartalsmitteilung zum 31. März </w:t>
      </w:r>
      <w:r w:rsidR="00EF1DF3">
        <w:rPr>
          <w:rFonts w:ascii="Arial" w:hAnsi="Arial"/>
          <w:i/>
          <w:sz w:val="22"/>
        </w:rPr>
        <w:t>2018</w:t>
      </w:r>
      <w:r w:rsidRPr="00AD03B2">
        <w:rPr>
          <w:rFonts w:ascii="Arial" w:hAnsi="Arial"/>
          <w:i/>
          <w:sz w:val="22"/>
        </w:rPr>
        <w:t>.</w:t>
      </w:r>
    </w:p>
    <w:p w:rsidR="00EF1DF3" w:rsidRPr="00EF1DF3" w:rsidRDefault="00EF1DF3" w:rsidP="00C43D5C">
      <w:pPr>
        <w:spacing w:after="120" w:line="360" w:lineRule="auto"/>
        <w:ind w:left="697"/>
        <w:jc w:val="both"/>
        <w:rPr>
          <w:rFonts w:ascii="Arial" w:hAnsi="Arial"/>
          <w:sz w:val="22"/>
        </w:rPr>
      </w:pPr>
    </w:p>
    <w:p w:rsidR="00A164CA" w:rsidRDefault="00A164CA">
      <w:pPr>
        <w:ind w:left="708"/>
        <w:outlineLvl w:val="0"/>
        <w:rPr>
          <w:rFonts w:ascii="Arial" w:hAnsi="Arial"/>
          <w:sz w:val="16"/>
        </w:rPr>
      </w:pPr>
      <w:r>
        <w:rPr>
          <w:rFonts w:ascii="Arial" w:hAnsi="Arial"/>
          <w:sz w:val="16"/>
        </w:rPr>
        <w:t xml:space="preserve">Anzahl der Zeichen: </w:t>
      </w:r>
      <w:r w:rsidR="00794E32">
        <w:rPr>
          <w:rFonts w:ascii="Arial" w:hAnsi="Arial"/>
          <w:sz w:val="16"/>
        </w:rPr>
        <w:t>4.856</w:t>
      </w:r>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EF1DF3" w:rsidRDefault="00EF1DF3">
      <w:pPr>
        <w:ind w:left="708"/>
        <w:outlineLvl w:val="0"/>
        <w:rPr>
          <w:rFonts w:ascii="Arial" w:hAnsi="Arial"/>
          <w:sz w:val="16"/>
        </w:rPr>
      </w:pPr>
    </w:p>
    <w:p w:rsidR="003D7829" w:rsidRDefault="003D7829">
      <w:pPr>
        <w:rPr>
          <w:rFonts w:ascii="Arial" w:hAnsi="Arial"/>
          <w:b/>
          <w:sz w:val="16"/>
        </w:rPr>
      </w:pPr>
      <w:r>
        <w:rPr>
          <w:rFonts w:ascii="Arial" w:hAnsi="Arial"/>
          <w:b/>
          <w:sz w:val="16"/>
        </w:rPr>
        <w:br w:type="page"/>
      </w:r>
    </w:p>
    <w:p w:rsidR="00E23DCA" w:rsidRDefault="00E23DCA" w:rsidP="00E23DCA">
      <w:pPr>
        <w:pStyle w:val="Kopfzeile"/>
        <w:ind w:left="709"/>
        <w:jc w:val="both"/>
        <w:outlineLvl w:val="0"/>
        <w:rPr>
          <w:rFonts w:ascii="Arial" w:hAnsi="Arial"/>
          <w:b/>
          <w:sz w:val="16"/>
        </w:rPr>
      </w:pPr>
      <w:r>
        <w:rPr>
          <w:rFonts w:ascii="Arial" w:hAnsi="Arial"/>
          <w:b/>
          <w:sz w:val="16"/>
        </w:rPr>
        <w:lastRenderedPageBreak/>
        <w:t>Kontakt</w:t>
      </w:r>
    </w:p>
    <w:p w:rsidR="00E23DCA" w:rsidRDefault="00E23DCA" w:rsidP="00E23DCA">
      <w:pPr>
        <w:pStyle w:val="Kopfzeile"/>
        <w:ind w:left="709"/>
        <w:jc w:val="both"/>
        <w:rPr>
          <w:rFonts w:ascii="Arial" w:hAnsi="Arial"/>
          <w:sz w:val="16"/>
        </w:rPr>
      </w:pPr>
    </w:p>
    <w:p w:rsidR="00E23DCA" w:rsidRDefault="00E23DCA" w:rsidP="00E23DCA">
      <w:pPr>
        <w:pStyle w:val="Kopfzeile"/>
        <w:ind w:left="709"/>
        <w:jc w:val="both"/>
        <w:rPr>
          <w:rFonts w:ascii="Arial" w:hAnsi="Arial"/>
          <w:sz w:val="16"/>
        </w:rPr>
      </w:pPr>
      <w:r>
        <w:rPr>
          <w:rFonts w:ascii="Arial" w:hAnsi="Arial"/>
          <w:sz w:val="16"/>
        </w:rPr>
        <w:t>Dr. Kay Rathke</w:t>
      </w:r>
    </w:p>
    <w:p w:rsidR="00E23DCA" w:rsidRDefault="00E23DCA" w:rsidP="00E23DCA">
      <w:pPr>
        <w:pStyle w:val="Kopfzeile"/>
        <w:ind w:left="709"/>
        <w:jc w:val="both"/>
        <w:rPr>
          <w:rFonts w:ascii="Arial" w:hAnsi="Arial"/>
          <w:sz w:val="16"/>
        </w:rPr>
      </w:pPr>
      <w:r>
        <w:rPr>
          <w:rFonts w:ascii="Arial" w:hAnsi="Arial"/>
          <w:sz w:val="16"/>
        </w:rPr>
        <w:t>Leiter Investor Relations</w:t>
      </w:r>
    </w:p>
    <w:p w:rsidR="00E23DCA" w:rsidRDefault="00E23DCA" w:rsidP="00E23DCA">
      <w:pPr>
        <w:pStyle w:val="Kopfzeile"/>
        <w:ind w:left="709"/>
        <w:jc w:val="both"/>
        <w:rPr>
          <w:rFonts w:ascii="Arial" w:hAnsi="Arial"/>
          <w:sz w:val="16"/>
        </w:rPr>
      </w:pPr>
    </w:p>
    <w:p w:rsidR="00E23DCA" w:rsidRPr="001A6C14" w:rsidRDefault="00E23DCA" w:rsidP="00E23DCA">
      <w:pPr>
        <w:pStyle w:val="Kopfzeile"/>
        <w:ind w:left="709"/>
        <w:jc w:val="both"/>
        <w:outlineLvl w:val="0"/>
        <w:rPr>
          <w:rFonts w:ascii="Arial" w:hAnsi="Arial"/>
          <w:sz w:val="16"/>
        </w:rPr>
      </w:pPr>
      <w:r w:rsidRPr="001A6C14">
        <w:rPr>
          <w:rFonts w:ascii="Arial" w:hAnsi="Arial"/>
          <w:sz w:val="16"/>
        </w:rPr>
        <w:t>Patrick Franitza</w:t>
      </w:r>
    </w:p>
    <w:p w:rsidR="00E23DCA" w:rsidRPr="001A6C14" w:rsidRDefault="00E23DCA" w:rsidP="00E23DCA">
      <w:pPr>
        <w:pStyle w:val="Kopfzeile"/>
        <w:ind w:left="709"/>
        <w:jc w:val="both"/>
        <w:rPr>
          <w:rFonts w:ascii="Arial" w:hAnsi="Arial"/>
          <w:sz w:val="16"/>
        </w:rPr>
      </w:pPr>
      <w:r w:rsidRPr="001A6C14">
        <w:rPr>
          <w:rFonts w:ascii="Arial" w:hAnsi="Arial"/>
          <w:sz w:val="16"/>
        </w:rPr>
        <w:t>Stellv. Pressesprecher</w:t>
      </w:r>
    </w:p>
    <w:p w:rsidR="00E23DCA" w:rsidRPr="00D46F52" w:rsidRDefault="00E23DCA" w:rsidP="00E23DCA">
      <w:pPr>
        <w:pStyle w:val="Kopfzeile"/>
        <w:ind w:left="709"/>
        <w:jc w:val="both"/>
        <w:rPr>
          <w:rFonts w:ascii="Arial" w:hAnsi="Arial"/>
          <w:sz w:val="16"/>
        </w:rPr>
      </w:pPr>
    </w:p>
    <w:p w:rsidR="00E23DCA" w:rsidRPr="00D46F52" w:rsidRDefault="00E23DCA" w:rsidP="00E23DCA">
      <w:pPr>
        <w:pStyle w:val="Kopfzeile"/>
        <w:ind w:left="709"/>
        <w:jc w:val="both"/>
        <w:rPr>
          <w:rFonts w:ascii="Arial" w:hAnsi="Arial"/>
          <w:sz w:val="16"/>
        </w:rPr>
      </w:pPr>
      <w:r w:rsidRPr="00D46F52">
        <w:rPr>
          <w:rFonts w:ascii="Arial" w:hAnsi="Arial"/>
          <w:sz w:val="16"/>
        </w:rPr>
        <w:t>secunet Security Networks AG</w:t>
      </w:r>
    </w:p>
    <w:p w:rsidR="00E23DCA" w:rsidRDefault="00E23DCA" w:rsidP="00E23DCA">
      <w:pPr>
        <w:pStyle w:val="Kopfzeile"/>
        <w:ind w:left="709"/>
        <w:jc w:val="both"/>
        <w:rPr>
          <w:rFonts w:ascii="Arial" w:hAnsi="Arial"/>
          <w:sz w:val="16"/>
        </w:rPr>
      </w:pPr>
      <w:r>
        <w:rPr>
          <w:rFonts w:ascii="Arial" w:hAnsi="Arial"/>
          <w:sz w:val="16"/>
        </w:rPr>
        <w:t>Kurfürstenstraße 58</w:t>
      </w:r>
    </w:p>
    <w:p w:rsidR="00E23DCA" w:rsidRDefault="00E23DCA" w:rsidP="00E23DCA">
      <w:pPr>
        <w:pStyle w:val="Kopfzeile"/>
        <w:ind w:left="709"/>
        <w:jc w:val="both"/>
        <w:rPr>
          <w:rFonts w:ascii="Arial" w:hAnsi="Arial"/>
          <w:sz w:val="16"/>
        </w:rPr>
      </w:pPr>
      <w:r>
        <w:rPr>
          <w:rFonts w:ascii="Arial" w:hAnsi="Arial"/>
          <w:sz w:val="16"/>
        </w:rPr>
        <w:t>45138 Essen/Germany</w:t>
      </w:r>
    </w:p>
    <w:p w:rsidR="00E23DCA" w:rsidRDefault="00E23DCA" w:rsidP="00E23DCA">
      <w:pPr>
        <w:pStyle w:val="Kopfzeile"/>
        <w:ind w:left="709"/>
        <w:jc w:val="both"/>
        <w:rPr>
          <w:rFonts w:ascii="Arial" w:hAnsi="Arial"/>
          <w:sz w:val="16"/>
        </w:rPr>
      </w:pPr>
      <w:r>
        <w:rPr>
          <w:rFonts w:ascii="Arial" w:hAnsi="Arial"/>
          <w:sz w:val="16"/>
        </w:rPr>
        <w:t>Tel.: +49 201 5454-1234</w:t>
      </w:r>
    </w:p>
    <w:p w:rsidR="00E23DCA" w:rsidRDefault="00E23DCA" w:rsidP="00E23DCA">
      <w:pPr>
        <w:pStyle w:val="Kopfzeile"/>
        <w:ind w:left="709"/>
        <w:jc w:val="both"/>
        <w:rPr>
          <w:rFonts w:ascii="Arial" w:hAnsi="Arial"/>
          <w:sz w:val="16"/>
        </w:rPr>
      </w:pPr>
      <w:r>
        <w:rPr>
          <w:rFonts w:ascii="Arial" w:hAnsi="Arial"/>
          <w:sz w:val="16"/>
        </w:rPr>
        <w:t>Fax: +49 201 5454-1235</w:t>
      </w:r>
    </w:p>
    <w:p w:rsidR="00E23DCA" w:rsidRDefault="00E23DCA" w:rsidP="00E23D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E23DCA" w:rsidRDefault="007555D3" w:rsidP="00E23DCA">
      <w:pPr>
        <w:pStyle w:val="Kopfzeile"/>
        <w:ind w:left="709"/>
        <w:jc w:val="both"/>
        <w:rPr>
          <w:rFonts w:ascii="Arial" w:hAnsi="Arial"/>
          <w:sz w:val="16"/>
        </w:rPr>
      </w:pPr>
      <w:hyperlink r:id="rId10" w:history="1">
        <w:r w:rsidR="00E23DCA">
          <w:rPr>
            <w:rStyle w:val="Hyperlink"/>
            <w:rFonts w:ascii="Arial" w:hAnsi="Arial"/>
            <w:sz w:val="16"/>
          </w:rPr>
          <w:t>http://www.secunet.com</w:t>
        </w:r>
      </w:hyperlink>
    </w:p>
    <w:p w:rsidR="00E23DCA" w:rsidRDefault="00E23DCA" w:rsidP="00E23DCA">
      <w:pPr>
        <w:pStyle w:val="Kopfzeile"/>
        <w:ind w:left="709"/>
        <w:jc w:val="both"/>
        <w:rPr>
          <w:rFonts w:ascii="Arial" w:hAnsi="Arial"/>
          <w:sz w:val="16"/>
        </w:rPr>
      </w:pPr>
    </w:p>
    <w:p w:rsidR="00E23DCA" w:rsidRDefault="00E23DCA" w:rsidP="00E23DCA">
      <w:pPr>
        <w:pStyle w:val="Kopfzeile"/>
        <w:ind w:left="709"/>
        <w:jc w:val="both"/>
        <w:rPr>
          <w:rFonts w:ascii="Arial" w:hAnsi="Arial"/>
          <w:sz w:val="16"/>
        </w:rPr>
      </w:pPr>
    </w:p>
    <w:p w:rsidR="00E23DCA" w:rsidRDefault="00E23DCA" w:rsidP="00E23DCA">
      <w:pPr>
        <w:pStyle w:val="Kopfzeile"/>
        <w:tabs>
          <w:tab w:val="clear" w:pos="4536"/>
          <w:tab w:val="clear" w:pos="9072"/>
        </w:tabs>
        <w:ind w:left="709" w:right="-2"/>
        <w:jc w:val="both"/>
        <w:rPr>
          <w:rFonts w:ascii="Arial" w:hAnsi="Arial"/>
          <w:b/>
          <w:sz w:val="16"/>
        </w:rPr>
      </w:pPr>
    </w:p>
    <w:p w:rsidR="00E23DCA" w:rsidRDefault="00E23DCA" w:rsidP="00E23DCA">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E23DCA" w:rsidRDefault="00E23DCA" w:rsidP="00E23DCA">
      <w:pPr>
        <w:pStyle w:val="Kopfzeile"/>
        <w:tabs>
          <w:tab w:val="clear" w:pos="4536"/>
          <w:tab w:val="clear" w:pos="9072"/>
        </w:tabs>
        <w:ind w:left="709" w:right="-2"/>
        <w:jc w:val="both"/>
        <w:rPr>
          <w:rFonts w:ascii="Arial" w:hAnsi="Arial"/>
          <w:sz w:val="16"/>
        </w:rPr>
      </w:pPr>
    </w:p>
    <w:p w:rsidR="00E23DCA" w:rsidRPr="001A6C14" w:rsidRDefault="00E23DCA" w:rsidP="00E23DCA">
      <w:pPr>
        <w:ind w:left="709" w:hanging="12"/>
        <w:jc w:val="both"/>
        <w:rPr>
          <w:rFonts w:ascii="Arial" w:hAnsi="Arial" w:cs="Arial"/>
          <w:sz w:val="16"/>
          <w:szCs w:val="16"/>
        </w:rPr>
      </w:pPr>
      <w:r w:rsidRPr="001A6C14">
        <w:rPr>
          <w:rFonts w:ascii="Arial" w:hAnsi="Arial" w:cs="Arial"/>
          <w:sz w:val="16"/>
          <w:szCs w:val="16"/>
        </w:rPr>
        <w:t>secunet ist einer der führenden deutschen Anbieter für anspruchsvolle IT-Sicherheit. Mehr als 400 Experten konzentrieren sich auf Themen wie Kryptographie, E-</w:t>
      </w:r>
      <w:proofErr w:type="spellStart"/>
      <w:r w:rsidRPr="001A6C14">
        <w:rPr>
          <w:rFonts w:ascii="Arial" w:hAnsi="Arial" w:cs="Arial"/>
          <w:sz w:val="16"/>
          <w:szCs w:val="16"/>
        </w:rPr>
        <w:t>Government</w:t>
      </w:r>
      <w:proofErr w:type="spellEnd"/>
      <w:r w:rsidRPr="001A6C14">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E23DCA" w:rsidRPr="001A6C14" w:rsidRDefault="00E23DCA" w:rsidP="00E23DCA">
      <w:pPr>
        <w:ind w:left="709" w:hanging="12"/>
        <w:rPr>
          <w:rFonts w:ascii="Arial" w:hAnsi="Arial" w:cs="Arial"/>
          <w:sz w:val="16"/>
          <w:szCs w:val="16"/>
        </w:rPr>
      </w:pPr>
      <w:r w:rsidRPr="001A6C14">
        <w:rPr>
          <w:rFonts w:ascii="Arial" w:hAnsi="Arial" w:cs="Arial"/>
          <w:sz w:val="16"/>
          <w:szCs w:val="16"/>
        </w:rPr>
        <w:t xml:space="preserve">secunet wurde 1997 gegründet und erzielte </w:t>
      </w:r>
      <w:r>
        <w:rPr>
          <w:rFonts w:ascii="Arial" w:hAnsi="Arial" w:cs="Arial"/>
          <w:sz w:val="16"/>
          <w:szCs w:val="16"/>
        </w:rPr>
        <w:t>2017</w:t>
      </w:r>
      <w:r w:rsidRPr="001A6C14">
        <w:rPr>
          <w:rFonts w:ascii="Arial" w:hAnsi="Arial" w:cs="Arial"/>
          <w:sz w:val="16"/>
          <w:szCs w:val="16"/>
        </w:rPr>
        <w:t xml:space="preserve"> einen Umsatz von </w:t>
      </w:r>
      <w:r>
        <w:rPr>
          <w:rFonts w:ascii="Arial" w:hAnsi="Arial" w:cs="Arial"/>
          <w:sz w:val="16"/>
          <w:szCs w:val="16"/>
        </w:rPr>
        <w:t>158,3</w:t>
      </w:r>
      <w:r w:rsidRPr="001A6C14">
        <w:rPr>
          <w:rFonts w:ascii="Arial" w:hAnsi="Arial" w:cs="Arial"/>
          <w:sz w:val="16"/>
          <w:szCs w:val="16"/>
        </w:rPr>
        <w:t xml:space="preserve"> Millionen Euro. Die secunet Security Networks AG ist im Prime Standard der Deutschen Börse gelistet.</w:t>
      </w:r>
    </w:p>
    <w:p w:rsidR="00E23DCA" w:rsidRDefault="00E23DCA" w:rsidP="00E23DCA">
      <w:pPr>
        <w:ind w:left="697"/>
        <w:jc w:val="both"/>
        <w:rPr>
          <w:rFonts w:ascii="Arial" w:hAnsi="Arial"/>
          <w:sz w:val="16"/>
        </w:rPr>
      </w:pPr>
    </w:p>
    <w:p w:rsidR="00E23DCA" w:rsidRDefault="00E23DCA" w:rsidP="00E23DCA">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E23DCA" w:rsidRPr="006A77C8" w:rsidRDefault="00E23DCA" w:rsidP="00E23DCA">
      <w:pPr>
        <w:ind w:left="708"/>
        <w:rPr>
          <w:rFonts w:ascii="Arial" w:hAnsi="Arial" w:cs="Arial"/>
          <w:b/>
          <w:sz w:val="16"/>
          <w:szCs w:val="16"/>
        </w:rPr>
      </w:pPr>
    </w:p>
    <w:p w:rsidR="00E23DCA" w:rsidRPr="006A77C8" w:rsidRDefault="00E23DCA" w:rsidP="00E23DCA">
      <w:pPr>
        <w:ind w:left="708"/>
        <w:rPr>
          <w:rFonts w:ascii="Arial" w:hAnsi="Arial" w:cs="Arial"/>
          <w:b/>
          <w:sz w:val="16"/>
          <w:szCs w:val="16"/>
        </w:rPr>
      </w:pPr>
    </w:p>
    <w:p w:rsidR="00E23DCA" w:rsidRPr="006A77C8" w:rsidRDefault="00E23DCA" w:rsidP="00E23DCA">
      <w:pPr>
        <w:ind w:left="708"/>
        <w:rPr>
          <w:rFonts w:ascii="Arial" w:hAnsi="Arial" w:cs="Arial"/>
          <w:b/>
          <w:sz w:val="16"/>
          <w:szCs w:val="16"/>
        </w:rPr>
      </w:pPr>
    </w:p>
    <w:p w:rsidR="00E23DCA" w:rsidRPr="00D46F52" w:rsidRDefault="00E23DCA" w:rsidP="00E23DCA">
      <w:pPr>
        <w:ind w:left="708"/>
        <w:rPr>
          <w:rFonts w:ascii="Arial" w:hAnsi="Arial" w:cs="Arial"/>
          <w:b/>
          <w:i/>
          <w:sz w:val="16"/>
          <w:szCs w:val="16"/>
        </w:rPr>
      </w:pPr>
      <w:r w:rsidRPr="00D46F52">
        <w:rPr>
          <w:rFonts w:ascii="Arial" w:hAnsi="Arial" w:cs="Arial"/>
          <w:b/>
          <w:i/>
          <w:sz w:val="16"/>
          <w:szCs w:val="16"/>
        </w:rPr>
        <w:t>Disclaimer</w:t>
      </w:r>
    </w:p>
    <w:p w:rsidR="00E23DCA" w:rsidRDefault="00E23DCA" w:rsidP="00E23DCA">
      <w:pPr>
        <w:ind w:left="708"/>
        <w:jc w:val="both"/>
        <w:rPr>
          <w:rFonts w:ascii="Arial" w:hAnsi="Arial" w:cs="Arial"/>
          <w:i/>
          <w:sz w:val="16"/>
          <w:szCs w:val="16"/>
          <w:lang w:val="da-DK"/>
        </w:rPr>
      </w:pPr>
    </w:p>
    <w:p w:rsidR="00E23DCA" w:rsidRPr="00BD1A88" w:rsidRDefault="00E23DCA" w:rsidP="00BD1A8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E23DCA"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7555D3">
      <w:rPr>
        <w:rStyle w:val="Seitenzahl"/>
        <w:rFonts w:ascii="Arial" w:hAnsi="Arial"/>
        <w:noProof/>
        <w:sz w:val="22"/>
      </w:rPr>
      <w:t>4</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7555D3">
      <w:rPr>
        <w:rStyle w:val="Seitenzahl"/>
        <w:rFonts w:ascii="Arial" w:hAnsi="Arial"/>
        <w:noProof/>
        <w:sz w:val="22"/>
      </w:rPr>
      <w:t>4</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35CB"/>
    <w:rsid w:val="0002702F"/>
    <w:rsid w:val="0003690E"/>
    <w:rsid w:val="00036D1C"/>
    <w:rsid w:val="00051720"/>
    <w:rsid w:val="00055823"/>
    <w:rsid w:val="00070E91"/>
    <w:rsid w:val="000851AF"/>
    <w:rsid w:val="000C2B19"/>
    <w:rsid w:val="000D0B22"/>
    <w:rsid w:val="000E0515"/>
    <w:rsid w:val="000E4E39"/>
    <w:rsid w:val="000E6FE7"/>
    <w:rsid w:val="001022DC"/>
    <w:rsid w:val="001045D4"/>
    <w:rsid w:val="001075C5"/>
    <w:rsid w:val="001249CD"/>
    <w:rsid w:val="00130C10"/>
    <w:rsid w:val="001433E3"/>
    <w:rsid w:val="0015116B"/>
    <w:rsid w:val="001577A8"/>
    <w:rsid w:val="00163A08"/>
    <w:rsid w:val="00195108"/>
    <w:rsid w:val="001D3A6A"/>
    <w:rsid w:val="001F0C6F"/>
    <w:rsid w:val="001F70FA"/>
    <w:rsid w:val="00201AEE"/>
    <w:rsid w:val="0021560F"/>
    <w:rsid w:val="00227CF5"/>
    <w:rsid w:val="00233340"/>
    <w:rsid w:val="00243467"/>
    <w:rsid w:val="002548A9"/>
    <w:rsid w:val="00255438"/>
    <w:rsid w:val="00273D46"/>
    <w:rsid w:val="00275A6D"/>
    <w:rsid w:val="00293DC8"/>
    <w:rsid w:val="002976D1"/>
    <w:rsid w:val="002A6536"/>
    <w:rsid w:val="002B544D"/>
    <w:rsid w:val="002B6ED4"/>
    <w:rsid w:val="002D1980"/>
    <w:rsid w:val="002F313D"/>
    <w:rsid w:val="002F5B52"/>
    <w:rsid w:val="003064FB"/>
    <w:rsid w:val="003124BB"/>
    <w:rsid w:val="003226E9"/>
    <w:rsid w:val="00327AD2"/>
    <w:rsid w:val="00336F79"/>
    <w:rsid w:val="00340127"/>
    <w:rsid w:val="00345097"/>
    <w:rsid w:val="00393B72"/>
    <w:rsid w:val="003A2B5B"/>
    <w:rsid w:val="003A6D67"/>
    <w:rsid w:val="003D56BD"/>
    <w:rsid w:val="003D7829"/>
    <w:rsid w:val="003E446B"/>
    <w:rsid w:val="003E523F"/>
    <w:rsid w:val="003F0FE4"/>
    <w:rsid w:val="004144F5"/>
    <w:rsid w:val="004301DF"/>
    <w:rsid w:val="00440BD5"/>
    <w:rsid w:val="004415FA"/>
    <w:rsid w:val="00456FA4"/>
    <w:rsid w:val="00486F57"/>
    <w:rsid w:val="00497979"/>
    <w:rsid w:val="004A0F46"/>
    <w:rsid w:val="004A1D87"/>
    <w:rsid w:val="004A6854"/>
    <w:rsid w:val="00520BBB"/>
    <w:rsid w:val="0052247A"/>
    <w:rsid w:val="00553784"/>
    <w:rsid w:val="005E7CB4"/>
    <w:rsid w:val="005F3DB0"/>
    <w:rsid w:val="005F5428"/>
    <w:rsid w:val="005F635B"/>
    <w:rsid w:val="00602B86"/>
    <w:rsid w:val="006062D6"/>
    <w:rsid w:val="006068C1"/>
    <w:rsid w:val="00627946"/>
    <w:rsid w:val="006338C8"/>
    <w:rsid w:val="00667F53"/>
    <w:rsid w:val="00676CAA"/>
    <w:rsid w:val="00681945"/>
    <w:rsid w:val="006877AA"/>
    <w:rsid w:val="006A77C8"/>
    <w:rsid w:val="006B303A"/>
    <w:rsid w:val="006B7BD8"/>
    <w:rsid w:val="006C7756"/>
    <w:rsid w:val="0073283B"/>
    <w:rsid w:val="007505DB"/>
    <w:rsid w:val="007555D3"/>
    <w:rsid w:val="0076251C"/>
    <w:rsid w:val="00762F43"/>
    <w:rsid w:val="007719F5"/>
    <w:rsid w:val="00787750"/>
    <w:rsid w:val="00794E32"/>
    <w:rsid w:val="007A03D5"/>
    <w:rsid w:val="007F683E"/>
    <w:rsid w:val="00815BA0"/>
    <w:rsid w:val="0081682E"/>
    <w:rsid w:val="00816873"/>
    <w:rsid w:val="008412C8"/>
    <w:rsid w:val="00842516"/>
    <w:rsid w:val="00852A06"/>
    <w:rsid w:val="00867BCA"/>
    <w:rsid w:val="0087418A"/>
    <w:rsid w:val="008878D7"/>
    <w:rsid w:val="00894DF7"/>
    <w:rsid w:val="008B7F59"/>
    <w:rsid w:val="008C1149"/>
    <w:rsid w:val="008C280E"/>
    <w:rsid w:val="008E063E"/>
    <w:rsid w:val="008E7A1D"/>
    <w:rsid w:val="008F6670"/>
    <w:rsid w:val="009013CE"/>
    <w:rsid w:val="009225FC"/>
    <w:rsid w:val="00951871"/>
    <w:rsid w:val="009605DB"/>
    <w:rsid w:val="00961DBF"/>
    <w:rsid w:val="00963B58"/>
    <w:rsid w:val="00966BC6"/>
    <w:rsid w:val="00982291"/>
    <w:rsid w:val="00990FC0"/>
    <w:rsid w:val="00997188"/>
    <w:rsid w:val="009B082D"/>
    <w:rsid w:val="009B5CCD"/>
    <w:rsid w:val="009B78A7"/>
    <w:rsid w:val="009E4CA0"/>
    <w:rsid w:val="00A061AF"/>
    <w:rsid w:val="00A164CA"/>
    <w:rsid w:val="00A3586E"/>
    <w:rsid w:val="00A54B8A"/>
    <w:rsid w:val="00A55EDA"/>
    <w:rsid w:val="00A60ADC"/>
    <w:rsid w:val="00AA0E95"/>
    <w:rsid w:val="00AA3C26"/>
    <w:rsid w:val="00AB6522"/>
    <w:rsid w:val="00AC5EB0"/>
    <w:rsid w:val="00AD2588"/>
    <w:rsid w:val="00AD7DC7"/>
    <w:rsid w:val="00AE0133"/>
    <w:rsid w:val="00AE053A"/>
    <w:rsid w:val="00AE1A2F"/>
    <w:rsid w:val="00AF1086"/>
    <w:rsid w:val="00B102E4"/>
    <w:rsid w:val="00B17DB3"/>
    <w:rsid w:val="00B27815"/>
    <w:rsid w:val="00B27C3E"/>
    <w:rsid w:val="00B35383"/>
    <w:rsid w:val="00B40CA8"/>
    <w:rsid w:val="00B50389"/>
    <w:rsid w:val="00B604AB"/>
    <w:rsid w:val="00B734E1"/>
    <w:rsid w:val="00B8280C"/>
    <w:rsid w:val="00B845B7"/>
    <w:rsid w:val="00BA519E"/>
    <w:rsid w:val="00BB39E5"/>
    <w:rsid w:val="00BC4024"/>
    <w:rsid w:val="00BD1A88"/>
    <w:rsid w:val="00BD200A"/>
    <w:rsid w:val="00BD4756"/>
    <w:rsid w:val="00BE42B0"/>
    <w:rsid w:val="00C003D0"/>
    <w:rsid w:val="00C17202"/>
    <w:rsid w:val="00C23944"/>
    <w:rsid w:val="00C25139"/>
    <w:rsid w:val="00C258C9"/>
    <w:rsid w:val="00C2721E"/>
    <w:rsid w:val="00C34ED4"/>
    <w:rsid w:val="00C421CE"/>
    <w:rsid w:val="00C43D5C"/>
    <w:rsid w:val="00C46CAD"/>
    <w:rsid w:val="00C62781"/>
    <w:rsid w:val="00C70071"/>
    <w:rsid w:val="00C73631"/>
    <w:rsid w:val="00C93B49"/>
    <w:rsid w:val="00CA7CF1"/>
    <w:rsid w:val="00CB58B4"/>
    <w:rsid w:val="00CB5FD7"/>
    <w:rsid w:val="00CC7756"/>
    <w:rsid w:val="00CF245E"/>
    <w:rsid w:val="00D23AFE"/>
    <w:rsid w:val="00D30EFD"/>
    <w:rsid w:val="00D46F52"/>
    <w:rsid w:val="00D46FDB"/>
    <w:rsid w:val="00D50F10"/>
    <w:rsid w:val="00D51FAC"/>
    <w:rsid w:val="00D612F2"/>
    <w:rsid w:val="00D869EC"/>
    <w:rsid w:val="00D870FE"/>
    <w:rsid w:val="00DA5758"/>
    <w:rsid w:val="00DB0E4C"/>
    <w:rsid w:val="00DC3650"/>
    <w:rsid w:val="00DD2F97"/>
    <w:rsid w:val="00DF5B10"/>
    <w:rsid w:val="00E23DCA"/>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F1DF3"/>
    <w:rsid w:val="00EF4B33"/>
    <w:rsid w:val="00EF7865"/>
    <w:rsid w:val="00F12B1E"/>
    <w:rsid w:val="00F273AE"/>
    <w:rsid w:val="00F34A37"/>
    <w:rsid w:val="00F56F39"/>
    <w:rsid w:val="00F6657E"/>
    <w:rsid w:val="00F73C27"/>
    <w:rsid w:val="00F7408E"/>
    <w:rsid w:val="00F86A67"/>
    <w:rsid w:val="00F91BB7"/>
    <w:rsid w:val="00FC48A1"/>
    <w:rsid w:val="00FD04B7"/>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5541">
      <w:bodyDiv w:val="1"/>
      <w:marLeft w:val="0"/>
      <w:marRight w:val="0"/>
      <w:marTop w:val="0"/>
      <w:marBottom w:val="0"/>
      <w:divBdr>
        <w:top w:val="none" w:sz="0" w:space="0" w:color="auto"/>
        <w:left w:val="none" w:sz="0" w:space="0" w:color="auto"/>
        <w:bottom w:val="none" w:sz="0" w:space="0" w:color="auto"/>
        <w:right w:val="none" w:sz="0" w:space="0" w:color="auto"/>
      </w:divBdr>
      <w:divsChild>
        <w:div w:id="842281948">
          <w:marLeft w:val="547"/>
          <w:marRight w:val="0"/>
          <w:marTop w:val="0"/>
          <w:marBottom w:val="0"/>
          <w:divBdr>
            <w:top w:val="none" w:sz="0" w:space="0" w:color="auto"/>
            <w:left w:val="none" w:sz="0" w:space="0" w:color="auto"/>
            <w:bottom w:val="none" w:sz="0" w:space="0" w:color="auto"/>
            <w:right w:val="none" w:sz="0" w:space="0" w:color="auto"/>
          </w:divBdr>
        </w:div>
      </w:divsChild>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989941970">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6025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6891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3</cp:revision>
  <cp:lastPrinted>2018-03-19T15:28:00Z</cp:lastPrinted>
  <dcterms:created xsi:type="dcterms:W3CDTF">2018-03-21T17:03:00Z</dcterms:created>
  <dcterms:modified xsi:type="dcterms:W3CDTF">2018-03-22T06:43:00Z</dcterms:modified>
</cp:coreProperties>
</file>