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 xml:space="preserve">Security Networks AG: </w:t>
      </w:r>
      <w:r w:rsidR="00C258C9">
        <w:rPr>
          <w:rFonts w:ascii="Arial" w:hAnsi="Arial"/>
          <w:b/>
          <w:sz w:val="32"/>
        </w:rPr>
        <w:t xml:space="preserve">Jahresabschluss 2016, </w:t>
      </w:r>
      <w:r w:rsidR="00F86A67">
        <w:rPr>
          <w:rFonts w:ascii="Arial" w:hAnsi="Arial"/>
          <w:b/>
          <w:sz w:val="32"/>
        </w:rPr>
        <w:t>Gewinnausschüttung</w:t>
      </w:r>
      <w:r w:rsidR="00C258C9">
        <w:rPr>
          <w:rFonts w:ascii="Arial" w:hAnsi="Arial"/>
          <w:b/>
          <w:sz w:val="32"/>
        </w:rPr>
        <w:t xml:space="preserve"> und Prognose</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C258C9">
        <w:rPr>
          <w:rFonts w:ascii="Arial" w:hAnsi="Arial"/>
          <w:b/>
          <w:i/>
          <w:sz w:val="22"/>
        </w:rPr>
        <w:t>16</w:t>
      </w:r>
      <w:r w:rsidRPr="00C43D5C">
        <w:rPr>
          <w:rFonts w:ascii="Arial" w:hAnsi="Arial"/>
          <w:b/>
          <w:i/>
          <w:sz w:val="22"/>
        </w:rPr>
        <w:t xml:space="preserve">. </w:t>
      </w:r>
      <w:r w:rsidR="00C258C9">
        <w:rPr>
          <w:rFonts w:ascii="Arial" w:hAnsi="Arial"/>
          <w:b/>
          <w:i/>
          <w:sz w:val="22"/>
        </w:rPr>
        <w:t>März</w:t>
      </w:r>
      <w:r w:rsidRPr="00C43D5C">
        <w:rPr>
          <w:rFonts w:ascii="Arial" w:hAnsi="Arial"/>
          <w:b/>
          <w:i/>
          <w:sz w:val="22"/>
        </w:rPr>
        <w:t xml:space="preserve"> </w:t>
      </w:r>
      <w:r w:rsidR="00B27C3E">
        <w:rPr>
          <w:rFonts w:ascii="Arial" w:hAnsi="Arial"/>
          <w:b/>
          <w:i/>
          <w:sz w:val="22"/>
        </w:rPr>
        <w:t>2017</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 vertrauenswürdiger IT-Sicherheit und IT-Sicherheitspartner der Bundesrepublik Deutschland, veröffentlicht heute </w:t>
      </w:r>
      <w:r w:rsidR="00C258C9">
        <w:rPr>
          <w:rFonts w:ascii="Arial" w:hAnsi="Arial"/>
          <w:b/>
          <w:sz w:val="22"/>
        </w:rPr>
        <w:t xml:space="preserve">den Jahresabschluss und den Geschäftsbericht für das Geschäftsjahr </w:t>
      </w:r>
      <w:r w:rsidR="00B27C3E">
        <w:rPr>
          <w:rFonts w:ascii="Arial" w:hAnsi="Arial"/>
          <w:b/>
          <w:sz w:val="22"/>
        </w:rPr>
        <w:t>2016</w:t>
      </w:r>
      <w:r w:rsidRPr="00C43D5C">
        <w:rPr>
          <w:rFonts w:ascii="Arial" w:hAnsi="Arial"/>
          <w:b/>
          <w:sz w:val="22"/>
        </w:rPr>
        <w:t>.</w:t>
      </w:r>
    </w:p>
    <w:p w:rsidR="00C258C9" w:rsidRPr="001433E3" w:rsidRDefault="00C258C9" w:rsidP="00C258C9">
      <w:pPr>
        <w:spacing w:after="120" w:line="360" w:lineRule="auto"/>
        <w:ind w:left="697"/>
        <w:jc w:val="both"/>
        <w:rPr>
          <w:rFonts w:ascii="Arial" w:hAnsi="Arial"/>
          <w:sz w:val="22"/>
        </w:rPr>
      </w:pPr>
      <w:r w:rsidRPr="001433E3">
        <w:rPr>
          <w:rFonts w:ascii="Arial" w:hAnsi="Arial"/>
          <w:sz w:val="22"/>
        </w:rPr>
        <w:t xml:space="preserve">Im Geschäftsjahr </w:t>
      </w:r>
      <w:r>
        <w:rPr>
          <w:rFonts w:ascii="Arial" w:hAnsi="Arial"/>
          <w:sz w:val="22"/>
        </w:rPr>
        <w:t xml:space="preserve">2016 </w:t>
      </w:r>
      <w:r w:rsidRPr="001433E3">
        <w:rPr>
          <w:rFonts w:ascii="Arial" w:hAnsi="Arial"/>
          <w:sz w:val="22"/>
        </w:rPr>
        <w:t xml:space="preserve">sind die Umsatzerlöse des secunet-Konzerns von </w:t>
      </w:r>
      <w:r>
        <w:rPr>
          <w:rFonts w:ascii="Arial" w:hAnsi="Arial"/>
          <w:sz w:val="22"/>
        </w:rPr>
        <w:t xml:space="preserve">91,1 </w:t>
      </w:r>
      <w:r w:rsidRPr="001433E3">
        <w:rPr>
          <w:rFonts w:ascii="Arial" w:hAnsi="Arial"/>
          <w:sz w:val="22"/>
        </w:rPr>
        <w:t xml:space="preserve">Mio. Euro im Vorjahr um </w:t>
      </w:r>
      <w:r>
        <w:rPr>
          <w:rFonts w:ascii="Arial" w:hAnsi="Arial"/>
          <w:sz w:val="22"/>
        </w:rPr>
        <w:t>27</w:t>
      </w:r>
      <w:r w:rsidR="009B78A7">
        <w:rPr>
          <w:rFonts w:ascii="Arial" w:hAnsi="Arial"/>
          <w:sz w:val="22"/>
        </w:rPr>
        <w:t> </w:t>
      </w:r>
      <w:r w:rsidRPr="001433E3">
        <w:rPr>
          <w:rFonts w:ascii="Arial" w:hAnsi="Arial"/>
          <w:sz w:val="22"/>
        </w:rPr>
        <w:t xml:space="preserve">% auf </w:t>
      </w:r>
      <w:r w:rsidR="00982291">
        <w:rPr>
          <w:rFonts w:ascii="Arial" w:hAnsi="Arial"/>
          <w:sz w:val="22"/>
        </w:rPr>
        <w:t>115,7</w:t>
      </w:r>
      <w:r w:rsidRPr="001433E3">
        <w:rPr>
          <w:rFonts w:ascii="Arial" w:hAnsi="Arial"/>
          <w:sz w:val="22"/>
        </w:rPr>
        <w:t xml:space="preserve"> Mio. Euro </w:t>
      </w:r>
      <w:r w:rsidR="00982291">
        <w:rPr>
          <w:rFonts w:ascii="Arial" w:hAnsi="Arial"/>
          <w:sz w:val="22"/>
        </w:rPr>
        <w:t>gestiegen</w:t>
      </w:r>
      <w:r w:rsidRPr="001433E3">
        <w:rPr>
          <w:rFonts w:ascii="Arial" w:hAnsi="Arial"/>
          <w:sz w:val="22"/>
        </w:rPr>
        <w:t xml:space="preserve">. </w:t>
      </w:r>
      <w:r w:rsidR="00982291">
        <w:rPr>
          <w:rFonts w:ascii="Arial" w:hAnsi="Arial"/>
          <w:sz w:val="22"/>
        </w:rPr>
        <w:t xml:space="preserve">Zu dieser Entwicklung haben sowohl </w:t>
      </w:r>
      <w:r w:rsidRPr="001433E3">
        <w:rPr>
          <w:rFonts w:ascii="Arial" w:hAnsi="Arial"/>
          <w:sz w:val="22"/>
        </w:rPr>
        <w:t>eine starke Zunahme des Produktgeschäfts (Umsatz mit Handelsware, Lizenzen, Wartung und Support)</w:t>
      </w:r>
      <w:r w:rsidR="00982291">
        <w:rPr>
          <w:rFonts w:ascii="Arial" w:hAnsi="Arial"/>
          <w:sz w:val="22"/>
        </w:rPr>
        <w:t xml:space="preserve"> als auch wachsende Umsätze </w:t>
      </w:r>
      <w:r w:rsidRPr="001433E3">
        <w:rPr>
          <w:rFonts w:ascii="Arial" w:hAnsi="Arial"/>
          <w:sz w:val="22"/>
        </w:rPr>
        <w:t>aus Dienstleistungen (Beratungsgeschäft)</w:t>
      </w:r>
      <w:r w:rsidR="00982291">
        <w:rPr>
          <w:rFonts w:ascii="Arial" w:hAnsi="Arial"/>
          <w:sz w:val="22"/>
        </w:rPr>
        <w:t xml:space="preserve"> beigetragen</w:t>
      </w:r>
      <w:r w:rsidRPr="001433E3">
        <w:rPr>
          <w:rFonts w:ascii="Arial" w:hAnsi="Arial"/>
          <w:sz w:val="22"/>
        </w:rPr>
        <w:t>.</w:t>
      </w:r>
    </w:p>
    <w:p w:rsidR="00982291" w:rsidRDefault="00982291" w:rsidP="00C258C9">
      <w:pPr>
        <w:spacing w:after="120" w:line="360" w:lineRule="auto"/>
        <w:ind w:left="697"/>
        <w:jc w:val="both"/>
        <w:rPr>
          <w:rFonts w:ascii="Arial" w:hAnsi="Arial"/>
          <w:sz w:val="22"/>
        </w:rPr>
      </w:pPr>
      <w:r>
        <w:rPr>
          <w:rFonts w:ascii="Arial" w:hAnsi="Arial"/>
          <w:sz w:val="22"/>
        </w:rPr>
        <w:t xml:space="preserve">Die Umsatzerlöse sind in beiden Geschäftsbereichen von secunet – Public </w:t>
      </w:r>
      <w:proofErr w:type="spellStart"/>
      <w:r>
        <w:rPr>
          <w:rFonts w:ascii="Arial" w:hAnsi="Arial"/>
          <w:sz w:val="22"/>
        </w:rPr>
        <w:t>Sector</w:t>
      </w:r>
      <w:proofErr w:type="spellEnd"/>
      <w:r>
        <w:rPr>
          <w:rFonts w:ascii="Arial" w:hAnsi="Arial"/>
          <w:sz w:val="22"/>
        </w:rPr>
        <w:t xml:space="preserve"> und Business </w:t>
      </w:r>
      <w:proofErr w:type="spellStart"/>
      <w:r>
        <w:rPr>
          <w:rFonts w:ascii="Arial" w:hAnsi="Arial"/>
          <w:sz w:val="22"/>
        </w:rPr>
        <w:t>Sector</w:t>
      </w:r>
      <w:proofErr w:type="spellEnd"/>
      <w:r>
        <w:rPr>
          <w:rFonts w:ascii="Arial" w:hAnsi="Arial"/>
          <w:sz w:val="22"/>
        </w:rPr>
        <w:t xml:space="preserve"> – gestiegen, wobei der Schwerpunkt des Wachstums im Geschäftsbereich Public </w:t>
      </w:r>
      <w:proofErr w:type="spellStart"/>
      <w:r>
        <w:rPr>
          <w:rFonts w:ascii="Arial" w:hAnsi="Arial"/>
          <w:sz w:val="22"/>
        </w:rPr>
        <w:t>Sector</w:t>
      </w:r>
      <w:proofErr w:type="spellEnd"/>
      <w:r>
        <w:rPr>
          <w:rFonts w:ascii="Arial" w:hAnsi="Arial"/>
          <w:sz w:val="22"/>
        </w:rPr>
        <w:t xml:space="preserve"> lag.</w:t>
      </w:r>
    </w:p>
    <w:p w:rsidR="00C258C9" w:rsidRPr="005F635B" w:rsidRDefault="00982291" w:rsidP="00C258C9">
      <w:pPr>
        <w:spacing w:after="120" w:line="360" w:lineRule="auto"/>
        <w:ind w:left="697"/>
        <w:jc w:val="both"/>
        <w:rPr>
          <w:rFonts w:ascii="Arial" w:hAnsi="Arial"/>
          <w:sz w:val="22"/>
        </w:rPr>
      </w:pPr>
      <w:r w:rsidRPr="005F635B">
        <w:rPr>
          <w:rFonts w:ascii="Arial" w:hAnsi="Arial"/>
          <w:sz w:val="22"/>
        </w:rPr>
        <w:t xml:space="preserve">Der Geschäftsbereich Public </w:t>
      </w:r>
      <w:proofErr w:type="spellStart"/>
      <w:r w:rsidRPr="005F635B">
        <w:rPr>
          <w:rFonts w:ascii="Arial" w:hAnsi="Arial"/>
          <w:sz w:val="22"/>
        </w:rPr>
        <w:t>Sector</w:t>
      </w:r>
      <w:proofErr w:type="spellEnd"/>
      <w:r w:rsidRPr="005F635B">
        <w:rPr>
          <w:rFonts w:ascii="Arial" w:hAnsi="Arial"/>
          <w:sz w:val="22"/>
        </w:rPr>
        <w:t xml:space="preserve"> bietet seinen Kunden zum einen die SINA-Produktfamilie an, </w:t>
      </w:r>
      <w:r>
        <w:rPr>
          <w:rFonts w:ascii="Arial" w:hAnsi="Arial"/>
          <w:sz w:val="22"/>
        </w:rPr>
        <w:t>z</w:t>
      </w:r>
      <w:r w:rsidRPr="005F635B">
        <w:rPr>
          <w:rFonts w:ascii="Arial" w:hAnsi="Arial"/>
          <w:sz w:val="22"/>
        </w:rPr>
        <w:t>um anderen gehören zum Angebot eine große Bandbreite an Produkten und Dienstleistungen rund um IT-Sicherheit für öffentliche Kunden</w:t>
      </w:r>
      <w:r>
        <w:rPr>
          <w:rFonts w:ascii="Arial" w:hAnsi="Arial"/>
          <w:sz w:val="22"/>
        </w:rPr>
        <w:t xml:space="preserve"> (unter anderem </w:t>
      </w:r>
      <w:r w:rsidRPr="005F635B">
        <w:rPr>
          <w:rFonts w:ascii="Arial" w:hAnsi="Arial"/>
          <w:sz w:val="22"/>
        </w:rPr>
        <w:t>IT</w:t>
      </w:r>
      <w:r>
        <w:rPr>
          <w:rFonts w:ascii="Arial" w:hAnsi="Arial"/>
          <w:sz w:val="22"/>
        </w:rPr>
        <w:t>-</w:t>
      </w:r>
      <w:r w:rsidRPr="005F635B">
        <w:rPr>
          <w:rFonts w:ascii="Arial" w:hAnsi="Arial"/>
          <w:sz w:val="22"/>
        </w:rPr>
        <w:t xml:space="preserve">Sicherheitsberatung und </w:t>
      </w:r>
      <w:r>
        <w:rPr>
          <w:rFonts w:ascii="Arial" w:hAnsi="Arial"/>
          <w:sz w:val="22"/>
        </w:rPr>
        <w:t>-</w:t>
      </w:r>
      <w:r w:rsidRPr="005F635B">
        <w:rPr>
          <w:rFonts w:ascii="Arial" w:hAnsi="Arial"/>
          <w:sz w:val="22"/>
        </w:rPr>
        <w:t>Schulung</w:t>
      </w:r>
      <w:r>
        <w:rPr>
          <w:rFonts w:ascii="Arial" w:hAnsi="Arial"/>
          <w:sz w:val="22"/>
        </w:rPr>
        <w:t>, Produkte</w:t>
      </w:r>
      <w:r w:rsidRPr="005F635B">
        <w:rPr>
          <w:rFonts w:ascii="Arial" w:hAnsi="Arial"/>
          <w:sz w:val="22"/>
        </w:rPr>
        <w:t xml:space="preserve"> und Beratung rund um elektronische Reisepässe, </w:t>
      </w:r>
      <w:r>
        <w:rPr>
          <w:rFonts w:ascii="Arial" w:hAnsi="Arial"/>
          <w:sz w:val="22"/>
        </w:rPr>
        <w:t>moderne Grenzkontrolllösungen</w:t>
      </w:r>
      <w:r w:rsidRPr="005F635B">
        <w:rPr>
          <w:rFonts w:ascii="Arial" w:hAnsi="Arial"/>
          <w:sz w:val="22"/>
        </w:rPr>
        <w:t xml:space="preserve">, </w:t>
      </w:r>
      <w:r>
        <w:rPr>
          <w:rFonts w:ascii="Arial" w:hAnsi="Arial"/>
          <w:sz w:val="22"/>
        </w:rPr>
        <w:t xml:space="preserve">sowie die </w:t>
      </w:r>
      <w:r w:rsidRPr="005F635B">
        <w:rPr>
          <w:rFonts w:ascii="Arial" w:hAnsi="Arial"/>
          <w:sz w:val="22"/>
        </w:rPr>
        <w:t>elektronische Steuererklärung ELSTER</w:t>
      </w:r>
      <w:r>
        <w:rPr>
          <w:rFonts w:ascii="Arial" w:hAnsi="Arial"/>
          <w:sz w:val="22"/>
        </w:rPr>
        <w:t>)</w:t>
      </w:r>
      <w:r w:rsidRPr="005F635B">
        <w:rPr>
          <w:rFonts w:ascii="Arial" w:hAnsi="Arial"/>
          <w:sz w:val="22"/>
        </w:rPr>
        <w:t>.</w:t>
      </w:r>
      <w:r w:rsidRPr="00982291">
        <w:rPr>
          <w:rFonts w:ascii="Arial" w:hAnsi="Arial"/>
          <w:sz w:val="22"/>
        </w:rPr>
        <w:t xml:space="preserve"> </w:t>
      </w:r>
      <w:r w:rsidRPr="005F635B">
        <w:rPr>
          <w:rFonts w:ascii="Arial" w:hAnsi="Arial"/>
          <w:sz w:val="22"/>
        </w:rPr>
        <w:t xml:space="preserve">Im Vergleich zum Vorjahr stieg der Umsatz im Public </w:t>
      </w:r>
      <w:proofErr w:type="spellStart"/>
      <w:r w:rsidRPr="005F635B">
        <w:rPr>
          <w:rFonts w:ascii="Arial" w:hAnsi="Arial"/>
          <w:sz w:val="22"/>
        </w:rPr>
        <w:t>Sector</w:t>
      </w:r>
      <w:proofErr w:type="spellEnd"/>
      <w:r w:rsidRPr="005F635B">
        <w:rPr>
          <w:rFonts w:ascii="Arial" w:hAnsi="Arial"/>
          <w:sz w:val="22"/>
        </w:rPr>
        <w:t xml:space="preserve"> von </w:t>
      </w:r>
      <w:r>
        <w:rPr>
          <w:rFonts w:ascii="Arial" w:hAnsi="Arial"/>
          <w:sz w:val="22"/>
        </w:rPr>
        <w:t>79,2</w:t>
      </w:r>
      <w:r w:rsidRPr="005F635B">
        <w:rPr>
          <w:rFonts w:ascii="Arial" w:hAnsi="Arial"/>
          <w:sz w:val="22"/>
        </w:rPr>
        <w:t xml:space="preserve"> Mio. Euro auf </w:t>
      </w:r>
      <w:r>
        <w:rPr>
          <w:rFonts w:ascii="Arial" w:hAnsi="Arial"/>
          <w:sz w:val="22"/>
        </w:rPr>
        <w:t>100,2</w:t>
      </w:r>
      <w:r w:rsidRPr="005F635B">
        <w:rPr>
          <w:rFonts w:ascii="Arial" w:hAnsi="Arial"/>
          <w:sz w:val="22"/>
        </w:rPr>
        <w:t xml:space="preserve"> Mio. Euro um </w:t>
      </w:r>
      <w:r>
        <w:rPr>
          <w:rFonts w:ascii="Arial" w:hAnsi="Arial"/>
          <w:sz w:val="22"/>
        </w:rPr>
        <w:t>27</w:t>
      </w:r>
      <w:r w:rsidR="009B78A7">
        <w:rPr>
          <w:rFonts w:ascii="Arial" w:hAnsi="Arial"/>
          <w:sz w:val="22"/>
        </w:rPr>
        <w:t> </w:t>
      </w:r>
      <w:r w:rsidRPr="005F635B">
        <w:rPr>
          <w:rFonts w:ascii="Arial" w:hAnsi="Arial"/>
          <w:sz w:val="22"/>
        </w:rPr>
        <w:t xml:space="preserve">% oder </w:t>
      </w:r>
      <w:r>
        <w:rPr>
          <w:rFonts w:ascii="Arial" w:hAnsi="Arial"/>
          <w:sz w:val="22"/>
        </w:rPr>
        <w:t>21,0</w:t>
      </w:r>
      <w:r w:rsidRPr="005F635B">
        <w:rPr>
          <w:rFonts w:ascii="Arial" w:hAnsi="Arial"/>
          <w:sz w:val="22"/>
        </w:rPr>
        <w:t xml:space="preserve"> Mio. Euro.</w:t>
      </w:r>
      <w:r w:rsidR="000E0515" w:rsidRPr="000E0515">
        <w:rPr>
          <w:rFonts w:ascii="Arial" w:hAnsi="Arial"/>
          <w:sz w:val="22"/>
        </w:rPr>
        <w:t xml:space="preserve"> </w:t>
      </w:r>
      <w:r w:rsidR="000E0515" w:rsidRPr="005F635B">
        <w:rPr>
          <w:rFonts w:ascii="Arial" w:hAnsi="Arial"/>
          <w:sz w:val="22"/>
        </w:rPr>
        <w:t xml:space="preserve">Der Anteil des Geschäftsbereichs Public </w:t>
      </w:r>
      <w:proofErr w:type="spellStart"/>
      <w:r w:rsidR="000E0515" w:rsidRPr="005F635B">
        <w:rPr>
          <w:rFonts w:ascii="Arial" w:hAnsi="Arial"/>
          <w:sz w:val="22"/>
        </w:rPr>
        <w:t>Sector</w:t>
      </w:r>
      <w:proofErr w:type="spellEnd"/>
      <w:r w:rsidR="000E0515" w:rsidRPr="005F635B">
        <w:rPr>
          <w:rFonts w:ascii="Arial" w:hAnsi="Arial"/>
          <w:sz w:val="22"/>
        </w:rPr>
        <w:t xml:space="preserve"> am Umsatz des secune</w:t>
      </w:r>
      <w:r w:rsidR="008B7F59">
        <w:rPr>
          <w:rFonts w:ascii="Arial" w:hAnsi="Arial"/>
          <w:sz w:val="22"/>
        </w:rPr>
        <w:t>t-Konzerns im Geschäftsjahr 2016</w:t>
      </w:r>
      <w:r w:rsidR="000E0515" w:rsidRPr="005F635B">
        <w:rPr>
          <w:rFonts w:ascii="Arial" w:hAnsi="Arial"/>
          <w:sz w:val="22"/>
        </w:rPr>
        <w:t xml:space="preserve"> betrug 87</w:t>
      </w:r>
      <w:r w:rsidR="009B78A7">
        <w:rPr>
          <w:rFonts w:ascii="Arial" w:hAnsi="Arial"/>
          <w:sz w:val="22"/>
        </w:rPr>
        <w:t> </w:t>
      </w:r>
      <w:r w:rsidR="000E0515" w:rsidRPr="005F635B">
        <w:rPr>
          <w:rFonts w:ascii="Arial" w:hAnsi="Arial"/>
          <w:sz w:val="22"/>
        </w:rPr>
        <w:t xml:space="preserve">% (Vorjahr: </w:t>
      </w:r>
      <w:r w:rsidR="000E0515">
        <w:rPr>
          <w:rFonts w:ascii="Arial" w:hAnsi="Arial"/>
          <w:sz w:val="22"/>
        </w:rPr>
        <w:t>87 </w:t>
      </w:r>
      <w:r w:rsidR="000E0515" w:rsidRPr="005F635B">
        <w:rPr>
          <w:rFonts w:ascii="Arial" w:hAnsi="Arial"/>
          <w:sz w:val="22"/>
        </w:rPr>
        <w:t>%).</w:t>
      </w:r>
      <w:r w:rsidR="009B78A7">
        <w:rPr>
          <w:rFonts w:ascii="Arial" w:hAnsi="Arial"/>
          <w:sz w:val="22"/>
        </w:rPr>
        <w:t xml:space="preserve"> </w:t>
      </w:r>
      <w:r w:rsidR="00C258C9" w:rsidRPr="005F635B">
        <w:rPr>
          <w:rFonts w:ascii="Arial" w:hAnsi="Arial"/>
          <w:sz w:val="22"/>
        </w:rPr>
        <w:t xml:space="preserve">Kunden aus dem öffentlichen Bereich im In- und Ausland sowie aus internationalen Organisationen </w:t>
      </w:r>
      <w:r w:rsidR="00C258C9" w:rsidRPr="005F635B">
        <w:rPr>
          <w:rFonts w:ascii="Arial" w:hAnsi="Arial"/>
          <w:sz w:val="22"/>
        </w:rPr>
        <w:lastRenderedPageBreak/>
        <w:t>bilden damit unverändert den Schwerpunkt der Zielgruppe von secunet.</w:t>
      </w:r>
    </w:p>
    <w:p w:rsidR="00C258C9" w:rsidRPr="005F635B" w:rsidRDefault="009B78A7" w:rsidP="00C258C9">
      <w:pPr>
        <w:spacing w:after="120" w:line="360" w:lineRule="auto"/>
        <w:ind w:left="697"/>
        <w:jc w:val="both"/>
        <w:rPr>
          <w:rFonts w:ascii="Arial" w:hAnsi="Arial"/>
          <w:sz w:val="22"/>
        </w:rPr>
      </w:pPr>
      <w:r>
        <w:rPr>
          <w:rFonts w:ascii="Arial" w:hAnsi="Arial"/>
          <w:sz w:val="22"/>
        </w:rPr>
        <w:t xml:space="preserve">Die Umsatzerlöse im </w:t>
      </w:r>
      <w:r w:rsidR="00C258C9" w:rsidRPr="009B082D">
        <w:rPr>
          <w:rFonts w:ascii="Arial" w:hAnsi="Arial"/>
          <w:sz w:val="22"/>
        </w:rPr>
        <w:t xml:space="preserve">Business </w:t>
      </w:r>
      <w:proofErr w:type="spellStart"/>
      <w:r w:rsidR="00C258C9" w:rsidRPr="009B082D">
        <w:rPr>
          <w:rFonts w:ascii="Arial" w:hAnsi="Arial"/>
          <w:sz w:val="22"/>
        </w:rPr>
        <w:t>Sector</w:t>
      </w:r>
      <w:proofErr w:type="spellEnd"/>
      <w:r w:rsidR="00C258C9" w:rsidRPr="009B082D">
        <w:rPr>
          <w:rFonts w:ascii="Arial" w:hAnsi="Arial"/>
          <w:sz w:val="22"/>
        </w:rPr>
        <w:t xml:space="preserve"> </w:t>
      </w:r>
      <w:r>
        <w:rPr>
          <w:rFonts w:ascii="Arial" w:hAnsi="Arial"/>
          <w:sz w:val="22"/>
        </w:rPr>
        <w:t>haben von 11,9 Mio. Euro im Vorjahr auf 15,5 Mio. Euro um 30 % oder 3,6 Mio. Euro zugenommen</w:t>
      </w:r>
      <w:r w:rsidR="00C258C9" w:rsidRPr="009B082D">
        <w:rPr>
          <w:rFonts w:ascii="Arial" w:hAnsi="Arial"/>
          <w:sz w:val="22"/>
        </w:rPr>
        <w:t xml:space="preserve">. </w:t>
      </w:r>
      <w:r>
        <w:rPr>
          <w:rFonts w:ascii="Arial" w:hAnsi="Arial"/>
          <w:sz w:val="22"/>
        </w:rPr>
        <w:t xml:space="preserve">Der </w:t>
      </w:r>
      <w:r w:rsidR="00C258C9" w:rsidRPr="009B082D">
        <w:rPr>
          <w:rFonts w:ascii="Arial" w:hAnsi="Arial"/>
          <w:sz w:val="22"/>
        </w:rPr>
        <w:t xml:space="preserve">Business </w:t>
      </w:r>
      <w:proofErr w:type="spellStart"/>
      <w:r w:rsidR="00C258C9" w:rsidRPr="009B082D">
        <w:rPr>
          <w:rFonts w:ascii="Arial" w:hAnsi="Arial"/>
          <w:sz w:val="22"/>
        </w:rPr>
        <w:t>Sector</w:t>
      </w:r>
      <w:proofErr w:type="spellEnd"/>
      <w:r w:rsidR="00C258C9" w:rsidRPr="009B082D">
        <w:rPr>
          <w:rFonts w:ascii="Arial" w:hAnsi="Arial"/>
          <w:sz w:val="22"/>
        </w:rPr>
        <w:t xml:space="preserve"> </w:t>
      </w:r>
      <w:r>
        <w:rPr>
          <w:rFonts w:ascii="Arial" w:hAnsi="Arial"/>
          <w:sz w:val="22"/>
        </w:rPr>
        <w:t>bietet (Beratungs-)</w:t>
      </w:r>
      <w:r w:rsidR="00055823">
        <w:rPr>
          <w:rFonts w:ascii="Arial" w:hAnsi="Arial"/>
          <w:sz w:val="22"/>
        </w:rPr>
        <w:t xml:space="preserve"> </w:t>
      </w:r>
      <w:r>
        <w:rPr>
          <w:rFonts w:ascii="Arial" w:hAnsi="Arial"/>
          <w:sz w:val="22"/>
        </w:rPr>
        <w:t>Dienstleistungen und Lösungen für den spezifischen Bedarf von Unternehmen in der privaten Wirtschaft an. Zielgruppen sind im Wesentlichen die Anbieter und Betreiber kritischer Infrastrukturen und die Automotive-Branche.</w:t>
      </w:r>
      <w:r w:rsidR="00C258C9" w:rsidRPr="009B082D">
        <w:rPr>
          <w:rFonts w:ascii="Arial" w:hAnsi="Arial"/>
          <w:sz w:val="22"/>
        </w:rPr>
        <w:t xml:space="preserve"> </w:t>
      </w:r>
      <w:r w:rsidR="00C258C9">
        <w:rPr>
          <w:rFonts w:ascii="Arial" w:hAnsi="Arial"/>
          <w:sz w:val="22"/>
        </w:rPr>
        <w:t xml:space="preserve">Der </w:t>
      </w:r>
      <w:r w:rsidR="00C258C9" w:rsidRPr="009B082D">
        <w:rPr>
          <w:rFonts w:ascii="Arial" w:hAnsi="Arial"/>
          <w:sz w:val="22"/>
        </w:rPr>
        <w:t xml:space="preserve">Beitrag des Business </w:t>
      </w:r>
      <w:proofErr w:type="spellStart"/>
      <w:r w:rsidR="00C258C9" w:rsidRPr="009B082D">
        <w:rPr>
          <w:rFonts w:ascii="Arial" w:hAnsi="Arial"/>
          <w:sz w:val="22"/>
        </w:rPr>
        <w:t>Sector</w:t>
      </w:r>
      <w:proofErr w:type="spellEnd"/>
      <w:r w:rsidR="00C258C9" w:rsidRPr="009B082D">
        <w:rPr>
          <w:rFonts w:ascii="Arial" w:hAnsi="Arial"/>
          <w:sz w:val="22"/>
        </w:rPr>
        <w:t xml:space="preserve"> zum Konzernumsatz </w:t>
      </w:r>
      <w:r w:rsidR="00C258C9">
        <w:rPr>
          <w:rFonts w:ascii="Arial" w:hAnsi="Arial"/>
          <w:sz w:val="22"/>
        </w:rPr>
        <w:t xml:space="preserve">ist </w:t>
      </w:r>
      <w:r>
        <w:rPr>
          <w:rFonts w:ascii="Arial" w:hAnsi="Arial"/>
          <w:sz w:val="22"/>
        </w:rPr>
        <w:t>mit 13 </w:t>
      </w:r>
      <w:r w:rsidR="00C258C9" w:rsidRPr="009B082D">
        <w:rPr>
          <w:rFonts w:ascii="Arial" w:hAnsi="Arial"/>
          <w:sz w:val="22"/>
        </w:rPr>
        <w:t xml:space="preserve">% </w:t>
      </w:r>
      <w:r>
        <w:rPr>
          <w:rFonts w:ascii="Arial" w:hAnsi="Arial"/>
          <w:sz w:val="22"/>
        </w:rPr>
        <w:t>unverändert zum Vorjahr</w:t>
      </w:r>
      <w:r w:rsidR="00C258C9" w:rsidRPr="009B082D">
        <w:rPr>
          <w:rFonts w:ascii="Arial" w:hAnsi="Arial"/>
          <w:sz w:val="22"/>
        </w:rPr>
        <w:t>.</w:t>
      </w:r>
    </w:p>
    <w:p w:rsidR="00C258C9" w:rsidRDefault="00C258C9" w:rsidP="00C258C9">
      <w:pPr>
        <w:spacing w:after="120" w:line="360" w:lineRule="auto"/>
        <w:ind w:left="697"/>
        <w:jc w:val="both"/>
        <w:rPr>
          <w:rFonts w:ascii="Arial" w:hAnsi="Arial"/>
          <w:sz w:val="22"/>
        </w:rPr>
      </w:pPr>
      <w:r w:rsidRPr="009B082D">
        <w:rPr>
          <w:rFonts w:ascii="Arial" w:hAnsi="Arial"/>
          <w:sz w:val="22"/>
        </w:rPr>
        <w:t xml:space="preserve">Das Ergebnis vor Zinsen und Steuern (EBIT) des secunet-Konzerns ist gegenüber dem Vorjahr um </w:t>
      </w:r>
      <w:r w:rsidR="009B78A7">
        <w:rPr>
          <w:rFonts w:ascii="Arial" w:hAnsi="Arial"/>
          <w:sz w:val="22"/>
        </w:rPr>
        <w:t>59 </w:t>
      </w:r>
      <w:r w:rsidRPr="009B082D">
        <w:rPr>
          <w:rFonts w:ascii="Arial" w:hAnsi="Arial"/>
          <w:sz w:val="22"/>
        </w:rPr>
        <w:t xml:space="preserve">% von </w:t>
      </w:r>
      <w:r w:rsidR="009B78A7">
        <w:rPr>
          <w:rFonts w:ascii="Arial" w:hAnsi="Arial"/>
          <w:sz w:val="22"/>
        </w:rPr>
        <w:t>8,6</w:t>
      </w:r>
      <w:r w:rsidRPr="009B082D">
        <w:rPr>
          <w:rFonts w:ascii="Arial" w:hAnsi="Arial"/>
          <w:sz w:val="22"/>
        </w:rPr>
        <w:t xml:space="preserve"> Mio. Euro auf </w:t>
      </w:r>
      <w:r w:rsidR="009B78A7">
        <w:rPr>
          <w:rFonts w:ascii="Arial" w:hAnsi="Arial"/>
          <w:sz w:val="22"/>
        </w:rPr>
        <w:t>13,7</w:t>
      </w:r>
      <w:r w:rsidRPr="009B082D">
        <w:rPr>
          <w:rFonts w:ascii="Arial" w:hAnsi="Arial"/>
          <w:sz w:val="22"/>
        </w:rPr>
        <w:t xml:space="preserve"> Mio. Euro angestiegen. Die EBIT-Verbesserung resultiert </w:t>
      </w:r>
      <w:r w:rsidR="00F12B1E">
        <w:rPr>
          <w:rFonts w:ascii="Arial" w:hAnsi="Arial"/>
          <w:sz w:val="22"/>
        </w:rPr>
        <w:t xml:space="preserve">im Wesentlichen </w:t>
      </w:r>
      <w:r w:rsidRPr="009B082D">
        <w:rPr>
          <w:rFonts w:ascii="Arial" w:hAnsi="Arial"/>
          <w:sz w:val="22"/>
        </w:rPr>
        <w:t xml:space="preserve">aus der deutlichen Steigerung der Umsatzerlöse im Produktgeschäft. </w:t>
      </w:r>
      <w:r w:rsidR="00F12B1E">
        <w:rPr>
          <w:rFonts w:ascii="Arial" w:hAnsi="Arial"/>
          <w:sz w:val="22"/>
        </w:rPr>
        <w:t xml:space="preserve">Dabei haben </w:t>
      </w:r>
      <w:r w:rsidRPr="009B082D">
        <w:rPr>
          <w:rFonts w:ascii="Arial" w:hAnsi="Arial"/>
          <w:sz w:val="22"/>
        </w:rPr>
        <w:t>die Aufwendungen nur unterproportional zu den Umsätzen zu</w:t>
      </w:r>
      <w:r w:rsidR="00F12B1E">
        <w:rPr>
          <w:rFonts w:ascii="Arial" w:hAnsi="Arial"/>
          <w:sz w:val="22"/>
        </w:rPr>
        <w:t>genommen</w:t>
      </w:r>
      <w:r w:rsidRPr="009B082D">
        <w:rPr>
          <w:rFonts w:ascii="Arial" w:hAnsi="Arial"/>
          <w:sz w:val="22"/>
        </w:rPr>
        <w:t>.</w:t>
      </w:r>
      <w:r w:rsidR="00F12B1E">
        <w:rPr>
          <w:rFonts w:ascii="Arial" w:hAnsi="Arial"/>
          <w:sz w:val="22"/>
        </w:rPr>
        <w:t xml:space="preserve"> Gleichzeitig wirkte sich die gute Kapazitätsauslastung im Beratungsgeschäft positiv aus.</w:t>
      </w:r>
    </w:p>
    <w:p w:rsidR="00C258C9" w:rsidRDefault="00C258C9" w:rsidP="00C258C9">
      <w:pPr>
        <w:spacing w:after="120" w:line="360" w:lineRule="auto"/>
        <w:ind w:left="697"/>
        <w:jc w:val="both"/>
        <w:rPr>
          <w:rFonts w:ascii="Arial" w:hAnsi="Arial"/>
          <w:sz w:val="22"/>
        </w:rPr>
      </w:pPr>
      <w:r w:rsidRPr="00163A08">
        <w:rPr>
          <w:rFonts w:ascii="Arial" w:hAnsi="Arial"/>
          <w:sz w:val="22"/>
        </w:rPr>
        <w:t xml:space="preserve">Der secunet-Konzern erzielte im Geschäftsjahr </w:t>
      </w:r>
      <w:r w:rsidR="00F12B1E">
        <w:rPr>
          <w:rFonts w:ascii="Arial" w:hAnsi="Arial"/>
          <w:sz w:val="22"/>
        </w:rPr>
        <w:t xml:space="preserve">2016 </w:t>
      </w:r>
      <w:r w:rsidRPr="00163A08">
        <w:rPr>
          <w:rFonts w:ascii="Arial" w:hAnsi="Arial"/>
          <w:sz w:val="22"/>
        </w:rPr>
        <w:t xml:space="preserve">einen Konzernjahresüberschuss in Höhe von </w:t>
      </w:r>
      <w:r w:rsidR="00F12B1E">
        <w:rPr>
          <w:rFonts w:ascii="Arial" w:hAnsi="Arial"/>
          <w:sz w:val="22"/>
        </w:rPr>
        <w:t xml:space="preserve">9,2 </w:t>
      </w:r>
      <w:r w:rsidRPr="00163A08">
        <w:rPr>
          <w:rFonts w:ascii="Arial" w:hAnsi="Arial"/>
          <w:sz w:val="22"/>
        </w:rPr>
        <w:t xml:space="preserve">Mio. Euro, dies entspricht einer Steigerung um </w:t>
      </w:r>
      <w:r w:rsidR="00F12B1E">
        <w:rPr>
          <w:rFonts w:ascii="Arial" w:hAnsi="Arial"/>
          <w:sz w:val="22"/>
        </w:rPr>
        <w:t xml:space="preserve">3,1 </w:t>
      </w:r>
      <w:r w:rsidRPr="00163A08">
        <w:rPr>
          <w:rFonts w:ascii="Arial" w:hAnsi="Arial"/>
          <w:sz w:val="22"/>
        </w:rPr>
        <w:t xml:space="preserve">Mio. Euro oder </w:t>
      </w:r>
      <w:r w:rsidR="00F12B1E">
        <w:rPr>
          <w:rFonts w:ascii="Arial" w:hAnsi="Arial"/>
          <w:sz w:val="22"/>
        </w:rPr>
        <w:t>51 </w:t>
      </w:r>
      <w:r w:rsidRPr="00163A08">
        <w:rPr>
          <w:rFonts w:ascii="Arial" w:hAnsi="Arial"/>
          <w:sz w:val="22"/>
        </w:rPr>
        <w:t>% gegenüber dem Vorjahr (</w:t>
      </w:r>
      <w:r w:rsidR="00F12B1E">
        <w:rPr>
          <w:rFonts w:ascii="Arial" w:hAnsi="Arial"/>
          <w:sz w:val="22"/>
        </w:rPr>
        <w:t>6,1</w:t>
      </w:r>
      <w:r w:rsidRPr="00163A08">
        <w:rPr>
          <w:rFonts w:ascii="Arial" w:hAnsi="Arial"/>
          <w:sz w:val="22"/>
        </w:rPr>
        <w:t xml:space="preserve"> Mio. Euro). Das verwässerte und </w:t>
      </w:r>
      <w:proofErr w:type="spellStart"/>
      <w:r w:rsidRPr="00163A08">
        <w:rPr>
          <w:rFonts w:ascii="Arial" w:hAnsi="Arial"/>
          <w:sz w:val="22"/>
        </w:rPr>
        <w:t>unverwässerte</w:t>
      </w:r>
      <w:proofErr w:type="spellEnd"/>
      <w:r w:rsidRPr="00163A08">
        <w:rPr>
          <w:rFonts w:ascii="Arial" w:hAnsi="Arial"/>
          <w:sz w:val="22"/>
        </w:rPr>
        <w:t xml:space="preserve"> Ergebnis je Aktie betrug im Jahr </w:t>
      </w:r>
      <w:r w:rsidR="00F12B1E">
        <w:rPr>
          <w:rFonts w:ascii="Arial" w:hAnsi="Arial"/>
          <w:sz w:val="22"/>
        </w:rPr>
        <w:t>2016</w:t>
      </w:r>
      <w:r w:rsidRPr="00163A08">
        <w:rPr>
          <w:rFonts w:ascii="Arial" w:hAnsi="Arial"/>
          <w:sz w:val="22"/>
        </w:rPr>
        <w:t xml:space="preserve"> </w:t>
      </w:r>
      <w:r w:rsidR="00F12B1E">
        <w:rPr>
          <w:rFonts w:ascii="Arial" w:hAnsi="Arial"/>
          <w:sz w:val="22"/>
        </w:rPr>
        <w:t xml:space="preserve">1,43 </w:t>
      </w:r>
      <w:r w:rsidRPr="00163A08">
        <w:rPr>
          <w:rFonts w:ascii="Arial" w:hAnsi="Arial"/>
          <w:sz w:val="22"/>
        </w:rPr>
        <w:t xml:space="preserve">Euro nach </w:t>
      </w:r>
      <w:r w:rsidR="00F12B1E" w:rsidRPr="00163A08">
        <w:rPr>
          <w:rFonts w:ascii="Arial" w:hAnsi="Arial"/>
          <w:sz w:val="22"/>
        </w:rPr>
        <w:t xml:space="preserve">0,94 </w:t>
      </w:r>
      <w:r w:rsidRPr="00163A08">
        <w:rPr>
          <w:rFonts w:ascii="Arial" w:hAnsi="Arial"/>
          <w:sz w:val="22"/>
        </w:rPr>
        <w:t>Euro im Vorjahr.</w:t>
      </w:r>
    </w:p>
    <w:p w:rsidR="00C258C9" w:rsidRDefault="00C258C9" w:rsidP="00C258C9">
      <w:pPr>
        <w:spacing w:after="120" w:line="360" w:lineRule="auto"/>
        <w:ind w:left="697"/>
        <w:jc w:val="both"/>
        <w:rPr>
          <w:rFonts w:ascii="Arial" w:hAnsi="Arial"/>
          <w:sz w:val="22"/>
        </w:rPr>
      </w:pPr>
      <w:r>
        <w:rPr>
          <w:rFonts w:ascii="Arial" w:hAnsi="Arial"/>
          <w:sz w:val="22"/>
        </w:rPr>
        <w:t xml:space="preserve">Der Jahresüberschuss der secunet Security Networks AG stieg von </w:t>
      </w:r>
      <w:r w:rsidR="001D3A6A">
        <w:rPr>
          <w:rFonts w:ascii="Arial" w:hAnsi="Arial"/>
          <w:sz w:val="22"/>
        </w:rPr>
        <w:t>5,5</w:t>
      </w:r>
      <w:r>
        <w:rPr>
          <w:rFonts w:ascii="Arial" w:hAnsi="Arial"/>
          <w:sz w:val="22"/>
        </w:rPr>
        <w:t xml:space="preserve"> Mio. Euro im Jahr </w:t>
      </w:r>
      <w:r w:rsidR="001D3A6A">
        <w:rPr>
          <w:rFonts w:ascii="Arial" w:hAnsi="Arial"/>
          <w:sz w:val="22"/>
        </w:rPr>
        <w:t>2015</w:t>
      </w:r>
      <w:r>
        <w:rPr>
          <w:rFonts w:ascii="Arial" w:hAnsi="Arial"/>
          <w:sz w:val="22"/>
        </w:rPr>
        <w:t xml:space="preserve"> auf </w:t>
      </w:r>
      <w:r w:rsidR="001D3A6A">
        <w:rPr>
          <w:rFonts w:ascii="Arial" w:hAnsi="Arial"/>
          <w:sz w:val="22"/>
        </w:rPr>
        <w:t>9,4</w:t>
      </w:r>
      <w:r>
        <w:rPr>
          <w:rFonts w:ascii="Arial" w:hAnsi="Arial"/>
          <w:sz w:val="22"/>
        </w:rPr>
        <w:t xml:space="preserve"> Mio. Euro im Jahr </w:t>
      </w:r>
      <w:r w:rsidR="001D3A6A">
        <w:rPr>
          <w:rFonts w:ascii="Arial" w:hAnsi="Arial"/>
          <w:sz w:val="22"/>
        </w:rPr>
        <w:t>2016</w:t>
      </w:r>
      <w:r>
        <w:rPr>
          <w:rFonts w:ascii="Arial" w:hAnsi="Arial"/>
          <w:sz w:val="22"/>
        </w:rPr>
        <w:t xml:space="preserve">. </w:t>
      </w:r>
      <w:r w:rsidR="001D3A6A">
        <w:rPr>
          <w:rFonts w:ascii="Arial" w:hAnsi="Arial"/>
          <w:sz w:val="22"/>
        </w:rPr>
        <w:t xml:space="preserve">An der positiven Entwicklung sind die </w:t>
      </w:r>
      <w:r>
        <w:rPr>
          <w:rFonts w:ascii="Arial" w:hAnsi="Arial"/>
          <w:sz w:val="22"/>
        </w:rPr>
        <w:t xml:space="preserve">Aktionäre der secunet AG beteiligt: Im Rahmen der Hauptversammlung, die am </w:t>
      </w:r>
      <w:r w:rsidR="0073283B">
        <w:rPr>
          <w:rFonts w:ascii="Arial" w:hAnsi="Arial"/>
          <w:sz w:val="22"/>
        </w:rPr>
        <w:t>4</w:t>
      </w:r>
      <w:r>
        <w:rPr>
          <w:rFonts w:ascii="Arial" w:hAnsi="Arial"/>
          <w:sz w:val="22"/>
        </w:rPr>
        <w:t xml:space="preserve">. Mai </w:t>
      </w:r>
      <w:r w:rsidR="0073283B">
        <w:rPr>
          <w:rFonts w:ascii="Arial" w:hAnsi="Arial"/>
          <w:sz w:val="22"/>
        </w:rPr>
        <w:t>2017</w:t>
      </w:r>
      <w:r>
        <w:rPr>
          <w:rFonts w:ascii="Arial" w:hAnsi="Arial"/>
          <w:sz w:val="22"/>
        </w:rPr>
        <w:t xml:space="preserve"> in Essen stattfinden wird, werden Aufsichtsrat und Vorstand der secunet Security Networks AG die Ausschüttung einer Dividende von 0,</w:t>
      </w:r>
      <w:r w:rsidR="0073283B">
        <w:rPr>
          <w:rFonts w:ascii="Arial" w:hAnsi="Arial"/>
          <w:sz w:val="22"/>
        </w:rPr>
        <w:t>58</w:t>
      </w:r>
      <w:r>
        <w:rPr>
          <w:rFonts w:ascii="Arial" w:hAnsi="Arial"/>
          <w:sz w:val="22"/>
        </w:rPr>
        <w:t xml:space="preserve"> Euro je dividendenberechtigter Stückaktie vorschlagen (Vorjahr: 0,</w:t>
      </w:r>
      <w:r w:rsidR="0073283B">
        <w:rPr>
          <w:rFonts w:ascii="Arial" w:hAnsi="Arial"/>
          <w:sz w:val="22"/>
        </w:rPr>
        <w:t>34</w:t>
      </w:r>
      <w:r>
        <w:rPr>
          <w:rFonts w:ascii="Arial" w:hAnsi="Arial"/>
          <w:sz w:val="22"/>
        </w:rPr>
        <w:t xml:space="preserve"> Euro).</w:t>
      </w:r>
    </w:p>
    <w:p w:rsidR="002F313D" w:rsidRDefault="002F313D" w:rsidP="002F313D">
      <w:pPr>
        <w:spacing w:after="120" w:line="360" w:lineRule="auto"/>
        <w:ind w:left="697"/>
        <w:jc w:val="both"/>
        <w:rPr>
          <w:rFonts w:ascii="Arial" w:hAnsi="Arial"/>
          <w:sz w:val="22"/>
        </w:rPr>
      </w:pPr>
      <w:r>
        <w:rPr>
          <w:rFonts w:ascii="Arial" w:hAnsi="Arial"/>
          <w:sz w:val="22"/>
        </w:rPr>
        <w:t xml:space="preserve">„Wir bieten unseren Kunden auf ihren Bedarf zugeschnittene, hochwertige und vertrauenswürdige IT-Sicherheit. Im </w:t>
      </w:r>
      <w:r w:rsidRPr="00B8280C">
        <w:rPr>
          <w:rFonts w:ascii="Arial" w:hAnsi="Arial"/>
          <w:sz w:val="22"/>
        </w:rPr>
        <w:t>abgelaufene</w:t>
      </w:r>
      <w:r>
        <w:rPr>
          <w:rFonts w:ascii="Arial" w:hAnsi="Arial"/>
          <w:sz w:val="22"/>
        </w:rPr>
        <w:t xml:space="preserve">n </w:t>
      </w:r>
      <w:r>
        <w:rPr>
          <w:rFonts w:ascii="Arial" w:hAnsi="Arial"/>
          <w:sz w:val="22"/>
        </w:rPr>
        <w:lastRenderedPageBreak/>
        <w:t>Geschäftsjahr 2016 hat der secunet-Konzern mit dieser Strategie ein herausragend gutes Ergebnis erzielt“, so Dr. Rainer Baumgart, Vorstandsvorsitzender der secunet Security Networks AG.</w:t>
      </w:r>
    </w:p>
    <w:p w:rsidR="003226E9" w:rsidRPr="00B8280C" w:rsidRDefault="003226E9" w:rsidP="003226E9">
      <w:pPr>
        <w:spacing w:after="120" w:line="360" w:lineRule="auto"/>
        <w:ind w:left="697"/>
        <w:jc w:val="both"/>
        <w:rPr>
          <w:rFonts w:ascii="Arial" w:hAnsi="Arial"/>
          <w:sz w:val="22"/>
        </w:rPr>
      </w:pPr>
      <w:r w:rsidRPr="00FE6B8A">
        <w:rPr>
          <w:rFonts w:ascii="Arial" w:hAnsi="Arial"/>
          <w:sz w:val="22"/>
        </w:rPr>
        <w:t xml:space="preserve">Der Auftragsbestand des secunet-Konzerns nach IFRS zum Jahresende </w:t>
      </w:r>
      <w:r>
        <w:rPr>
          <w:rFonts w:ascii="Arial" w:hAnsi="Arial"/>
          <w:sz w:val="22"/>
        </w:rPr>
        <w:t xml:space="preserve">2016 </w:t>
      </w:r>
      <w:r w:rsidRPr="00FE6B8A">
        <w:rPr>
          <w:rFonts w:ascii="Arial" w:hAnsi="Arial"/>
          <w:sz w:val="22"/>
        </w:rPr>
        <w:t xml:space="preserve">beträgt </w:t>
      </w:r>
      <w:r>
        <w:rPr>
          <w:rFonts w:ascii="Arial" w:hAnsi="Arial"/>
          <w:sz w:val="22"/>
        </w:rPr>
        <w:t>70,8</w:t>
      </w:r>
      <w:r w:rsidRPr="00FE6B8A">
        <w:rPr>
          <w:rFonts w:ascii="Arial" w:hAnsi="Arial"/>
          <w:sz w:val="22"/>
        </w:rPr>
        <w:t xml:space="preserve"> Mio. Euro und ist gegenüber dem Stand von </w:t>
      </w:r>
      <w:r>
        <w:rPr>
          <w:rFonts w:ascii="Arial" w:hAnsi="Arial"/>
          <w:sz w:val="22"/>
        </w:rPr>
        <w:t>45,7</w:t>
      </w:r>
      <w:r w:rsidRPr="00FE6B8A">
        <w:rPr>
          <w:rFonts w:ascii="Arial" w:hAnsi="Arial"/>
          <w:sz w:val="22"/>
        </w:rPr>
        <w:t xml:space="preserve"> Mio. Euro per 31. Dezember</w:t>
      </w:r>
      <w:r w:rsidRPr="00F273AE">
        <w:rPr>
          <w:rFonts w:ascii="Arial" w:hAnsi="Arial"/>
          <w:sz w:val="22"/>
        </w:rPr>
        <w:t xml:space="preserve"> </w:t>
      </w:r>
      <w:r>
        <w:rPr>
          <w:rFonts w:ascii="Arial" w:hAnsi="Arial"/>
          <w:sz w:val="22"/>
        </w:rPr>
        <w:t>2015</w:t>
      </w:r>
      <w:r w:rsidRPr="00F273AE">
        <w:rPr>
          <w:rFonts w:ascii="Arial" w:hAnsi="Arial"/>
          <w:sz w:val="22"/>
        </w:rPr>
        <w:t xml:space="preserve"> </w:t>
      </w:r>
      <w:r w:rsidRPr="00FE6B8A">
        <w:rPr>
          <w:rFonts w:ascii="Arial" w:hAnsi="Arial"/>
          <w:sz w:val="22"/>
        </w:rPr>
        <w:t>um</w:t>
      </w:r>
      <w:r w:rsidRPr="00F273AE">
        <w:rPr>
          <w:rFonts w:ascii="Arial" w:hAnsi="Arial"/>
          <w:sz w:val="22"/>
        </w:rPr>
        <w:t xml:space="preserve"> </w:t>
      </w:r>
      <w:r>
        <w:rPr>
          <w:rFonts w:ascii="Arial" w:hAnsi="Arial"/>
          <w:sz w:val="22"/>
        </w:rPr>
        <w:t>55 </w:t>
      </w:r>
      <w:r w:rsidRPr="00F273AE">
        <w:rPr>
          <w:rFonts w:ascii="Arial" w:hAnsi="Arial"/>
          <w:sz w:val="22"/>
        </w:rPr>
        <w:t xml:space="preserve">% </w:t>
      </w:r>
      <w:r w:rsidRPr="00FE6B8A">
        <w:rPr>
          <w:rFonts w:ascii="Arial" w:hAnsi="Arial"/>
          <w:sz w:val="22"/>
        </w:rPr>
        <w:t>oder</w:t>
      </w:r>
      <w:r w:rsidRPr="00B8280C">
        <w:rPr>
          <w:rFonts w:ascii="Arial" w:hAnsi="Arial"/>
          <w:sz w:val="22"/>
        </w:rPr>
        <w:t xml:space="preserve"> </w:t>
      </w:r>
      <w:r>
        <w:rPr>
          <w:rFonts w:ascii="Arial" w:hAnsi="Arial"/>
          <w:sz w:val="22"/>
        </w:rPr>
        <w:t>25,1</w:t>
      </w:r>
      <w:r w:rsidRPr="00B8280C">
        <w:rPr>
          <w:rFonts w:ascii="Arial" w:hAnsi="Arial"/>
          <w:sz w:val="22"/>
        </w:rPr>
        <w:t xml:space="preserve"> Mio. Euro </w:t>
      </w:r>
      <w:r w:rsidRPr="00FE6B8A">
        <w:rPr>
          <w:rFonts w:ascii="Arial" w:hAnsi="Arial"/>
          <w:sz w:val="22"/>
        </w:rPr>
        <w:t>gestiegen</w:t>
      </w:r>
      <w:r w:rsidRPr="00B8280C">
        <w:rPr>
          <w:rFonts w:ascii="Arial" w:hAnsi="Arial"/>
          <w:sz w:val="22"/>
        </w:rPr>
        <w:t>.</w:t>
      </w:r>
    </w:p>
    <w:p w:rsidR="003226E9" w:rsidRDefault="00681945" w:rsidP="00051720">
      <w:pPr>
        <w:spacing w:after="120" w:line="360" w:lineRule="auto"/>
        <w:ind w:left="697"/>
        <w:jc w:val="both"/>
        <w:rPr>
          <w:rFonts w:ascii="Arial" w:hAnsi="Arial"/>
          <w:sz w:val="22"/>
        </w:rPr>
      </w:pPr>
      <w:r>
        <w:rPr>
          <w:rFonts w:ascii="Arial" w:hAnsi="Arial"/>
          <w:sz w:val="22"/>
        </w:rPr>
        <w:t>D</w:t>
      </w:r>
      <w:r w:rsidR="002F313D">
        <w:rPr>
          <w:rFonts w:ascii="Arial" w:hAnsi="Arial"/>
          <w:sz w:val="22"/>
        </w:rPr>
        <w:t xml:space="preserve">ie Erwartungen des </w:t>
      </w:r>
      <w:r w:rsidR="003226E9" w:rsidRPr="00B8280C">
        <w:rPr>
          <w:rFonts w:ascii="Arial" w:hAnsi="Arial"/>
          <w:sz w:val="22"/>
        </w:rPr>
        <w:t>Vorstand</w:t>
      </w:r>
      <w:r w:rsidR="002F313D">
        <w:rPr>
          <w:rFonts w:ascii="Arial" w:hAnsi="Arial"/>
          <w:sz w:val="22"/>
        </w:rPr>
        <w:t>s</w:t>
      </w:r>
      <w:r w:rsidR="003226E9" w:rsidRPr="00B8280C">
        <w:rPr>
          <w:rFonts w:ascii="Arial" w:hAnsi="Arial"/>
          <w:sz w:val="22"/>
        </w:rPr>
        <w:t xml:space="preserve"> der secunet AG </w:t>
      </w:r>
      <w:r>
        <w:rPr>
          <w:rFonts w:ascii="Arial" w:hAnsi="Arial"/>
          <w:sz w:val="22"/>
        </w:rPr>
        <w:t xml:space="preserve">an das Geschäftsjahr 2017 sind </w:t>
      </w:r>
      <w:r w:rsidR="003E523F">
        <w:rPr>
          <w:rFonts w:ascii="Arial" w:hAnsi="Arial"/>
          <w:sz w:val="22"/>
        </w:rPr>
        <w:t xml:space="preserve">konservativ. </w:t>
      </w:r>
      <w:r>
        <w:rPr>
          <w:rFonts w:ascii="Arial" w:hAnsi="Arial"/>
          <w:sz w:val="22"/>
        </w:rPr>
        <w:t xml:space="preserve">In der Folge der </w:t>
      </w:r>
      <w:r w:rsidR="003E523F">
        <w:rPr>
          <w:rFonts w:ascii="Arial" w:hAnsi="Arial"/>
          <w:sz w:val="22"/>
        </w:rPr>
        <w:t xml:space="preserve">Bundestagswahl </w:t>
      </w:r>
      <w:r>
        <w:rPr>
          <w:rFonts w:ascii="Arial" w:hAnsi="Arial"/>
          <w:sz w:val="22"/>
        </w:rPr>
        <w:t xml:space="preserve">ist eventuell </w:t>
      </w:r>
      <w:r w:rsidR="003E523F">
        <w:rPr>
          <w:rFonts w:ascii="Arial" w:hAnsi="Arial"/>
          <w:sz w:val="22"/>
        </w:rPr>
        <w:t xml:space="preserve">mit einer vorläufigen Haushaltsführung und </w:t>
      </w:r>
      <w:r>
        <w:rPr>
          <w:rFonts w:ascii="Arial" w:hAnsi="Arial"/>
          <w:sz w:val="22"/>
        </w:rPr>
        <w:t xml:space="preserve">entsprechend </w:t>
      </w:r>
      <w:r w:rsidR="003E523F">
        <w:rPr>
          <w:rFonts w:ascii="Arial" w:hAnsi="Arial"/>
          <w:sz w:val="22"/>
        </w:rPr>
        <w:t xml:space="preserve">reduzierten Beschaffungen zu rechnen. </w:t>
      </w:r>
      <w:r w:rsidR="00051720" w:rsidRPr="00051720">
        <w:rPr>
          <w:rFonts w:ascii="Arial" w:hAnsi="Arial"/>
          <w:sz w:val="22"/>
        </w:rPr>
        <w:t xml:space="preserve">Unter </w:t>
      </w:r>
      <w:r w:rsidR="00051720">
        <w:rPr>
          <w:rFonts w:ascii="Arial" w:hAnsi="Arial"/>
          <w:sz w:val="22"/>
        </w:rPr>
        <w:t xml:space="preserve">Einrechnung </w:t>
      </w:r>
      <w:r w:rsidR="00051720" w:rsidRPr="00051720">
        <w:rPr>
          <w:rFonts w:ascii="Arial" w:hAnsi="Arial"/>
          <w:sz w:val="22"/>
        </w:rPr>
        <w:t>dieses potenziell dämpfenden Faktors</w:t>
      </w:r>
      <w:r>
        <w:rPr>
          <w:rFonts w:ascii="Arial" w:hAnsi="Arial"/>
          <w:sz w:val="22"/>
        </w:rPr>
        <w:t xml:space="preserve"> </w:t>
      </w:r>
      <w:r w:rsidR="00051720" w:rsidRPr="00051720">
        <w:rPr>
          <w:rFonts w:ascii="Arial" w:hAnsi="Arial"/>
          <w:sz w:val="22"/>
        </w:rPr>
        <w:t>und vor dem Hintergrund der im Geschäftsjahr 2016 bereits erreichten sehr hohen Geschäftsergebnisse erwartet der Vorstand der Gesellschaft für das kommende Geschäftsjahr 2017 Umsatzerlöse leicht unterhalb des Vorjahres. Den Erwartungen bezüglich der Umsatzentwicklung folgend rechnet der Vorstand der secunet AG für das Geschäftsjahr 2017 insgesamt mit einer moderaten Verringerung des EBIT gegenüber dem Vorjahr verbunden mit einer leicht rückläufigen EBIT-Marge.</w:t>
      </w:r>
    </w:p>
    <w:p w:rsidR="00C43D5C" w:rsidRPr="00AD03B2"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3226E9">
        <w:rPr>
          <w:rFonts w:ascii="Arial" w:hAnsi="Arial"/>
          <w:i/>
          <w:sz w:val="22"/>
        </w:rPr>
        <w:t>3</w:t>
      </w:r>
      <w:r>
        <w:rPr>
          <w:rFonts w:ascii="Arial" w:hAnsi="Arial"/>
          <w:i/>
          <w:sz w:val="22"/>
        </w:rPr>
        <w:t xml:space="preserve">. </w:t>
      </w:r>
      <w:r w:rsidR="003226E9">
        <w:rPr>
          <w:rFonts w:ascii="Arial" w:hAnsi="Arial"/>
          <w:i/>
          <w:sz w:val="22"/>
        </w:rPr>
        <w:t xml:space="preserve">Mai </w:t>
      </w:r>
      <w:r>
        <w:rPr>
          <w:rFonts w:ascii="Arial" w:hAnsi="Arial"/>
          <w:i/>
          <w:sz w:val="22"/>
        </w:rPr>
        <w:t>20</w:t>
      </w:r>
      <w:r w:rsidR="00667F53">
        <w:rPr>
          <w:rFonts w:ascii="Arial" w:hAnsi="Arial"/>
          <w:i/>
          <w:sz w:val="22"/>
        </w:rPr>
        <w:t>17</w:t>
      </w:r>
      <w:r w:rsidRPr="00AD03B2">
        <w:rPr>
          <w:rFonts w:ascii="Arial" w:hAnsi="Arial"/>
          <w:i/>
          <w:sz w:val="22"/>
        </w:rPr>
        <w:t xml:space="preserve"> </w:t>
      </w:r>
      <w:r>
        <w:rPr>
          <w:rFonts w:ascii="Arial" w:hAnsi="Arial"/>
          <w:i/>
          <w:sz w:val="22"/>
        </w:rPr>
        <w:t xml:space="preserve">Veröffentlichung </w:t>
      </w:r>
      <w:r w:rsidR="003226E9">
        <w:rPr>
          <w:rFonts w:ascii="Arial" w:hAnsi="Arial"/>
          <w:i/>
          <w:sz w:val="22"/>
        </w:rPr>
        <w:t xml:space="preserve">der </w:t>
      </w:r>
      <w:r w:rsidR="003226E9" w:rsidRPr="003226E9">
        <w:rPr>
          <w:rFonts w:ascii="Arial" w:hAnsi="Arial"/>
          <w:i/>
          <w:sz w:val="22"/>
        </w:rPr>
        <w:t>Konzernquartalsmitteilung zum 31. März 2017</w:t>
      </w:r>
      <w:r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681945">
        <w:rPr>
          <w:rFonts w:ascii="Arial" w:hAnsi="Arial"/>
          <w:sz w:val="16"/>
        </w:rPr>
        <w:t>4.85</w:t>
      </w:r>
      <w:r w:rsidR="00DF5B10">
        <w:rPr>
          <w:rFonts w:ascii="Arial" w:hAnsi="Arial"/>
          <w:sz w:val="16"/>
        </w:rPr>
        <w:t>3</w:t>
      </w:r>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B17DB3" w:rsidRDefault="00B17DB3">
      <w:pPr>
        <w:rPr>
          <w:rFonts w:ascii="Arial" w:hAnsi="Arial"/>
          <w:b/>
          <w:sz w:val="16"/>
          <w:vertAlign w:val="subscript"/>
        </w:rPr>
      </w:pPr>
      <w:r>
        <w:rPr>
          <w:rFonts w:ascii="Arial" w:hAnsi="Arial"/>
          <w:b/>
          <w:sz w:val="16"/>
          <w:vertAlign w:val="subscript"/>
        </w:rPr>
        <w:br w:type="page"/>
      </w:r>
    </w:p>
    <w:p w:rsidR="00A164CA" w:rsidRDefault="00B17DB3">
      <w:pPr>
        <w:pStyle w:val="Kopfzeile"/>
        <w:ind w:left="709"/>
        <w:jc w:val="both"/>
        <w:outlineLvl w:val="0"/>
        <w:rPr>
          <w:rFonts w:ascii="Arial" w:hAnsi="Arial"/>
          <w:b/>
          <w:sz w:val="16"/>
        </w:rPr>
      </w:pPr>
      <w:r>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B17DB3" w:rsidRDefault="00B17DB3" w:rsidP="00C34ED4">
      <w:pPr>
        <w:pStyle w:val="Kopfzeile"/>
        <w:ind w:left="709"/>
        <w:jc w:val="both"/>
        <w:rPr>
          <w:rFonts w:ascii="Arial" w:hAnsi="Arial"/>
          <w:sz w:val="16"/>
        </w:rPr>
      </w:pPr>
      <w:r>
        <w:rPr>
          <w:rFonts w:ascii="Arial" w:hAnsi="Arial"/>
          <w:sz w:val="16"/>
        </w:rPr>
        <w:t>Dr. Kay Rathke</w:t>
      </w:r>
    </w:p>
    <w:p w:rsidR="00B17DB3" w:rsidRDefault="00B17DB3" w:rsidP="00C34ED4">
      <w:pPr>
        <w:pStyle w:val="Kopfzeile"/>
        <w:ind w:left="709"/>
        <w:jc w:val="both"/>
        <w:rPr>
          <w:rFonts w:ascii="Arial" w:hAnsi="Arial"/>
          <w:sz w:val="16"/>
        </w:rPr>
      </w:pPr>
      <w:r>
        <w:rPr>
          <w:rFonts w:ascii="Arial" w:hAnsi="Arial"/>
          <w:sz w:val="16"/>
        </w:rPr>
        <w:t>Leiter Investor Relations</w:t>
      </w:r>
    </w:p>
    <w:p w:rsidR="00B17DB3" w:rsidRDefault="00B17DB3" w:rsidP="00C34ED4">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BD4756">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8412C8">
        <w:rPr>
          <w:rFonts w:ascii="Arial" w:hAnsi="Arial" w:cs="Arial"/>
          <w:sz w:val="16"/>
          <w:szCs w:val="16"/>
        </w:rPr>
        <w:t>40</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0035CB">
        <w:rPr>
          <w:rFonts w:ascii="Arial" w:hAnsi="Arial" w:cs="Arial"/>
          <w:sz w:val="16"/>
          <w:szCs w:val="16"/>
        </w:rPr>
        <w:t>2016</w:t>
      </w:r>
      <w:r w:rsidRPr="00F11D66">
        <w:rPr>
          <w:rFonts w:ascii="Arial" w:hAnsi="Arial" w:cs="Arial"/>
          <w:sz w:val="16"/>
          <w:szCs w:val="16"/>
        </w:rPr>
        <w:t xml:space="preserve"> einen Umsatz von </w:t>
      </w:r>
      <w:r w:rsidR="000035CB">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bookmarkStart w:id="0" w:name="_GoBack"/>
      <w:bookmarkEnd w:id="0"/>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D4756">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BD4756">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35CB"/>
    <w:rsid w:val="0002702F"/>
    <w:rsid w:val="0003690E"/>
    <w:rsid w:val="00036D1C"/>
    <w:rsid w:val="00051720"/>
    <w:rsid w:val="00055823"/>
    <w:rsid w:val="00070E91"/>
    <w:rsid w:val="000C2B19"/>
    <w:rsid w:val="000D0B22"/>
    <w:rsid w:val="000E0515"/>
    <w:rsid w:val="000E4E39"/>
    <w:rsid w:val="000E6FE7"/>
    <w:rsid w:val="001045D4"/>
    <w:rsid w:val="001075C5"/>
    <w:rsid w:val="001249CD"/>
    <w:rsid w:val="00130C10"/>
    <w:rsid w:val="001433E3"/>
    <w:rsid w:val="0015116B"/>
    <w:rsid w:val="001577A8"/>
    <w:rsid w:val="00163A08"/>
    <w:rsid w:val="00195108"/>
    <w:rsid w:val="001D3A6A"/>
    <w:rsid w:val="001F0C6F"/>
    <w:rsid w:val="001F70FA"/>
    <w:rsid w:val="0021560F"/>
    <w:rsid w:val="00227CF5"/>
    <w:rsid w:val="00233340"/>
    <w:rsid w:val="00243467"/>
    <w:rsid w:val="002548A9"/>
    <w:rsid w:val="00255438"/>
    <w:rsid w:val="00273D46"/>
    <w:rsid w:val="00275A6D"/>
    <w:rsid w:val="00293DC8"/>
    <w:rsid w:val="002976D1"/>
    <w:rsid w:val="002A6536"/>
    <w:rsid w:val="002B544D"/>
    <w:rsid w:val="002B6ED4"/>
    <w:rsid w:val="002D1980"/>
    <w:rsid w:val="002F313D"/>
    <w:rsid w:val="002F5B52"/>
    <w:rsid w:val="003064FB"/>
    <w:rsid w:val="003124BB"/>
    <w:rsid w:val="003226E9"/>
    <w:rsid w:val="00327AD2"/>
    <w:rsid w:val="00336F79"/>
    <w:rsid w:val="00340127"/>
    <w:rsid w:val="00345097"/>
    <w:rsid w:val="00393B72"/>
    <w:rsid w:val="003A2B5B"/>
    <w:rsid w:val="003D56BD"/>
    <w:rsid w:val="003E446B"/>
    <w:rsid w:val="003E523F"/>
    <w:rsid w:val="003F0FE4"/>
    <w:rsid w:val="004144F5"/>
    <w:rsid w:val="00440BD5"/>
    <w:rsid w:val="004415FA"/>
    <w:rsid w:val="00456FA4"/>
    <w:rsid w:val="00486F57"/>
    <w:rsid w:val="00497979"/>
    <w:rsid w:val="004A0F46"/>
    <w:rsid w:val="004A1D87"/>
    <w:rsid w:val="004A6854"/>
    <w:rsid w:val="00520BBB"/>
    <w:rsid w:val="0052247A"/>
    <w:rsid w:val="00553784"/>
    <w:rsid w:val="005E7CB4"/>
    <w:rsid w:val="005F3DB0"/>
    <w:rsid w:val="005F5428"/>
    <w:rsid w:val="005F635B"/>
    <w:rsid w:val="00602B86"/>
    <w:rsid w:val="006068C1"/>
    <w:rsid w:val="00627946"/>
    <w:rsid w:val="006338C8"/>
    <w:rsid w:val="00667F53"/>
    <w:rsid w:val="00676CAA"/>
    <w:rsid w:val="00681945"/>
    <w:rsid w:val="006877AA"/>
    <w:rsid w:val="006A77C8"/>
    <w:rsid w:val="006B303A"/>
    <w:rsid w:val="006B7BD8"/>
    <w:rsid w:val="006C7756"/>
    <w:rsid w:val="0073283B"/>
    <w:rsid w:val="007505DB"/>
    <w:rsid w:val="0076251C"/>
    <w:rsid w:val="00762F43"/>
    <w:rsid w:val="007A03D5"/>
    <w:rsid w:val="007F683E"/>
    <w:rsid w:val="00815BA0"/>
    <w:rsid w:val="0081682E"/>
    <w:rsid w:val="00816873"/>
    <w:rsid w:val="008412C8"/>
    <w:rsid w:val="00852A06"/>
    <w:rsid w:val="00867BCA"/>
    <w:rsid w:val="0087418A"/>
    <w:rsid w:val="008878D7"/>
    <w:rsid w:val="00894DF7"/>
    <w:rsid w:val="008B7F59"/>
    <w:rsid w:val="008C1149"/>
    <w:rsid w:val="008C280E"/>
    <w:rsid w:val="008E063E"/>
    <w:rsid w:val="008E7A1D"/>
    <w:rsid w:val="008F6670"/>
    <w:rsid w:val="009013CE"/>
    <w:rsid w:val="009225FC"/>
    <w:rsid w:val="00951871"/>
    <w:rsid w:val="009605DB"/>
    <w:rsid w:val="00961DBF"/>
    <w:rsid w:val="00963B58"/>
    <w:rsid w:val="00966BC6"/>
    <w:rsid w:val="00982291"/>
    <w:rsid w:val="00990FC0"/>
    <w:rsid w:val="00997188"/>
    <w:rsid w:val="009B082D"/>
    <w:rsid w:val="009B5CCD"/>
    <w:rsid w:val="009B78A7"/>
    <w:rsid w:val="009E4CA0"/>
    <w:rsid w:val="00A061AF"/>
    <w:rsid w:val="00A164CA"/>
    <w:rsid w:val="00A3586E"/>
    <w:rsid w:val="00A54B8A"/>
    <w:rsid w:val="00A55EDA"/>
    <w:rsid w:val="00A60ADC"/>
    <w:rsid w:val="00AA0E95"/>
    <w:rsid w:val="00AA3C26"/>
    <w:rsid w:val="00AB6522"/>
    <w:rsid w:val="00AC5EB0"/>
    <w:rsid w:val="00AD2588"/>
    <w:rsid w:val="00AD7DC7"/>
    <w:rsid w:val="00AE0133"/>
    <w:rsid w:val="00AE053A"/>
    <w:rsid w:val="00AE1A2F"/>
    <w:rsid w:val="00AF1086"/>
    <w:rsid w:val="00B102E4"/>
    <w:rsid w:val="00B17DB3"/>
    <w:rsid w:val="00B27815"/>
    <w:rsid w:val="00B27C3E"/>
    <w:rsid w:val="00B35383"/>
    <w:rsid w:val="00B40CA8"/>
    <w:rsid w:val="00B50389"/>
    <w:rsid w:val="00B604AB"/>
    <w:rsid w:val="00B734E1"/>
    <w:rsid w:val="00B8280C"/>
    <w:rsid w:val="00B845B7"/>
    <w:rsid w:val="00BA519E"/>
    <w:rsid w:val="00BB39E5"/>
    <w:rsid w:val="00BC4024"/>
    <w:rsid w:val="00BD200A"/>
    <w:rsid w:val="00BD4756"/>
    <w:rsid w:val="00BE42B0"/>
    <w:rsid w:val="00C003D0"/>
    <w:rsid w:val="00C17202"/>
    <w:rsid w:val="00C23944"/>
    <w:rsid w:val="00C25139"/>
    <w:rsid w:val="00C258C9"/>
    <w:rsid w:val="00C2721E"/>
    <w:rsid w:val="00C34ED4"/>
    <w:rsid w:val="00C421CE"/>
    <w:rsid w:val="00C43D5C"/>
    <w:rsid w:val="00C46CAD"/>
    <w:rsid w:val="00C62781"/>
    <w:rsid w:val="00C73631"/>
    <w:rsid w:val="00C93B49"/>
    <w:rsid w:val="00CA7CF1"/>
    <w:rsid w:val="00CB58B4"/>
    <w:rsid w:val="00CB5FD7"/>
    <w:rsid w:val="00CC7756"/>
    <w:rsid w:val="00CF245E"/>
    <w:rsid w:val="00D23AFE"/>
    <w:rsid w:val="00D30EFD"/>
    <w:rsid w:val="00D46F52"/>
    <w:rsid w:val="00D46FDB"/>
    <w:rsid w:val="00D50F10"/>
    <w:rsid w:val="00D51FAC"/>
    <w:rsid w:val="00D612F2"/>
    <w:rsid w:val="00D869EC"/>
    <w:rsid w:val="00D870FE"/>
    <w:rsid w:val="00DA5758"/>
    <w:rsid w:val="00DB0E4C"/>
    <w:rsid w:val="00DC3650"/>
    <w:rsid w:val="00DD2F97"/>
    <w:rsid w:val="00DF5B10"/>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12B1E"/>
    <w:rsid w:val="00F273AE"/>
    <w:rsid w:val="00F34A37"/>
    <w:rsid w:val="00F56F39"/>
    <w:rsid w:val="00F6657E"/>
    <w:rsid w:val="00F73C27"/>
    <w:rsid w:val="00F7408E"/>
    <w:rsid w:val="00F86A67"/>
    <w:rsid w:val="00F91BB7"/>
    <w:rsid w:val="00FC48A1"/>
    <w:rsid w:val="00FD04B7"/>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89941970">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6044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6921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7</cp:revision>
  <cp:lastPrinted>2017-03-15T13:00:00Z</cp:lastPrinted>
  <dcterms:created xsi:type="dcterms:W3CDTF">2017-03-14T09:58:00Z</dcterms:created>
  <dcterms:modified xsi:type="dcterms:W3CDTF">2017-03-15T13:01:00Z</dcterms:modified>
</cp:coreProperties>
</file>